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（十五）国有土地上房屋征收与补偿领域基层政务公开标准目录</w:t>
      </w:r>
    </w:p>
    <w:bookmarkEnd w:id="0"/>
    <w:tbl>
      <w:tblPr>
        <w:tblStyle w:val="3"/>
        <w:tblpPr w:leftFromText="180" w:rightFromText="180" w:vertAnchor="text" w:horzAnchor="page" w:tblpX="936" w:tblpY="1268"/>
        <w:tblOverlap w:val="never"/>
        <w:tblW w:w="15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14"/>
        <w:gridCol w:w="960"/>
        <w:gridCol w:w="2730"/>
        <w:gridCol w:w="1365"/>
        <w:gridCol w:w="1275"/>
        <w:gridCol w:w="1125"/>
        <w:gridCol w:w="3045"/>
        <w:gridCol w:w="630"/>
        <w:gridCol w:w="676"/>
        <w:gridCol w:w="592"/>
        <w:gridCol w:w="668"/>
        <w:gridCol w:w="622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30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公开渠道和载体（“■”表示必选项，“□”表示可选项）</w:t>
            </w:r>
          </w:p>
        </w:tc>
        <w:tc>
          <w:tcPr>
            <w:tcW w:w="130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5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国家层面法规政策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1.《国有土地上房屋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征收与补偿条例》；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2.《国有土地上房屋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征收评估办法》；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3.《关于推进国有土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地上房屋征收与补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偿信息公开工作的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实施意见》；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4.《关于进一步加强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国有土地上房屋征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收与补偿信息公开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工作的通知》。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《中国人民共和国政府信息公开条例》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政府网站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□两微一端      □发布会/听证会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□便民服务站    □入户/现场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地方层面法规政策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1.地方性法规；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2.地方政府规章；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3.规范性文件。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《中国人民共和国政府信息公开条例》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□便民服务站    □入户/现场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启动要件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征收项目符合公共利益的相关材料。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社会稳定风险评估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社会稳定风险评估结果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自收到申请之日起20个工作日内公开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房屋调查登记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1.入户调查通知；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2.调查结果；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3.认定结果。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房屋征收补偿方案拟订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1.论证结论;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2.征求意见情况;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3.根据公众意见修改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情况。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信息形成或者变更之日起20个工作日内予以公开；征求意见期限不得少于30日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□入户/现场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  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房屋征收决定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房屋征收决定公告（包括补偿方案和行政复议、行政诉讼权利等事项）。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□便民服务站  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房地产估价机构确定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房地产估价机构选定或确定通知。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□社区/企事业单位/村公示栏（电子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评估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被征收房屋评估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分户的初步评估结果。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《国有土地上房屋征收评估办法》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分户补偿情况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分户补偿结果。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产权调换房屋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1.房源信息；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2.选房办法；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3.选房结果。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补偿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房屋征收补偿决定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房屋征收补偿决定公告。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《国有土地上房屋征收与补偿条例》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《关于推进国有土地上房屋征收与补偿信息公开工作的实施意见》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《关于进一步加强国有土地上房屋征收与补偿信息公开工作的通知》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信息形成或者变更之日起20个工作日内予以公开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□政府公报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□发布会/听证会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□纸质媒体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□政务服务中心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    ■</w:t>
            </w: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入户/现场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□社区/企事业单位/村公示栏（电子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 xml:space="preserve">  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Style w:val="5"/>
                <w:rFonts w:hint="eastAsia" w:ascii="黑体" w:hAnsi="黑体" w:eastAsia="黑体" w:cs="黑体"/>
                <w:sz w:val="18"/>
                <w:szCs w:val="18"/>
                <w:lang w:val="en-US" w:eastAsia="zh-CN" w:bidi="ar"/>
              </w:rPr>
              <w:t>□精准推送      □其他_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在征收范围内向被征收人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Tg2YjY5N2Q0YzllMjY1NTU5MjZkZDQ5ZmNkOTIifQ=="/>
  </w:docVars>
  <w:rsids>
    <w:rsidRoot w:val="55566926"/>
    <w:rsid w:val="555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中宋" w:cs="永中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2022-11-16T02:31:00Z</dcterms:created>
  <dc:creator>Administrator</dc:creator>
  <cp:lastModifiedBy>Administrator</cp:lastModifiedBy>
  <dcterms:modified xsi:type="dcterms:W3CDTF">2022-11-16T02:35:16Z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4CA4C37B1C3540F7B6BA819E508C40CD</vt:lpwstr>
  </property>
</Properties>
</file>