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b/>
          <w:bCs/>
          <w:sz w:val="32"/>
          <w:szCs w:val="32"/>
        </w:rPr>
      </w:pPr>
      <w:bookmarkStart w:id="0" w:name="_GoBack"/>
      <w:r>
        <w:rPr>
          <w:rFonts w:hint="eastAsia" w:ascii="宋体" w:hAnsi="宋体" w:eastAsia="宋体" w:cs="宋体"/>
          <w:b/>
          <w:bCs/>
          <w:sz w:val="32"/>
          <w:szCs w:val="32"/>
        </w:rPr>
        <w:t>（二十三）救灾生产领域基层政务公开标准目录</w:t>
      </w:r>
    </w:p>
    <w:bookmarkEnd w:id="0"/>
    <w:tbl>
      <w:tblPr>
        <w:tblStyle w:val="3"/>
        <w:tblW w:w="15660" w:type="dxa"/>
        <w:tblInd w:w="-618" w:type="dxa"/>
        <w:tblLayout w:type="fixed"/>
        <w:tblCellMar>
          <w:top w:w="0" w:type="dxa"/>
          <w:left w:w="108" w:type="dxa"/>
          <w:bottom w:w="0" w:type="dxa"/>
          <w:right w:w="108" w:type="dxa"/>
        </w:tblCellMar>
      </w:tblPr>
      <w:tblGrid>
        <w:gridCol w:w="540"/>
        <w:gridCol w:w="900"/>
        <w:gridCol w:w="1080"/>
        <w:gridCol w:w="2700"/>
        <w:gridCol w:w="1968"/>
        <w:gridCol w:w="1965"/>
        <w:gridCol w:w="1287"/>
        <w:gridCol w:w="1496"/>
        <w:gridCol w:w="540"/>
        <w:gridCol w:w="720"/>
        <w:gridCol w:w="540"/>
        <w:gridCol w:w="720"/>
        <w:gridCol w:w="540"/>
        <w:gridCol w:w="664"/>
      </w:tblGrid>
      <w:tr>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b/>
                <w:bCs/>
                <w:color w:val="000000"/>
                <w:kern w:val="0"/>
                <w:sz w:val="21"/>
                <w:szCs w:val="21"/>
              </w:rPr>
            </w:pPr>
            <w:r>
              <w:rPr>
                <w:rFonts w:hint="eastAsia" w:ascii="黑体" w:hAnsi="宋体" w:eastAsia="黑体" w:cs="宋体"/>
                <w:b/>
                <w:bCs/>
                <w:color w:val="000000"/>
                <w:kern w:val="0"/>
                <w:sz w:val="21"/>
                <w:szCs w:val="21"/>
              </w:rPr>
              <w:t>序号</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公开事项</w:t>
            </w:r>
          </w:p>
        </w:tc>
        <w:tc>
          <w:tcPr>
            <w:tcW w:w="27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公开内容（要素）</w:t>
            </w:r>
          </w:p>
        </w:tc>
        <w:tc>
          <w:tcPr>
            <w:tcW w:w="19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公开依据</w:t>
            </w:r>
          </w:p>
        </w:tc>
        <w:tc>
          <w:tcPr>
            <w:tcW w:w="19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公开时限</w:t>
            </w:r>
          </w:p>
        </w:tc>
        <w:tc>
          <w:tcPr>
            <w:tcW w:w="12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公开主体</w:t>
            </w:r>
          </w:p>
        </w:tc>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bCs/>
                <w:kern w:val="0"/>
                <w:sz w:val="21"/>
                <w:szCs w:val="21"/>
              </w:rPr>
            </w:pPr>
            <w:r>
              <w:rPr>
                <w:rFonts w:hint="eastAsia" w:ascii="黑体" w:hAnsi="宋体" w:eastAsia="黑体" w:cs="宋体"/>
                <w:b/>
                <w:bCs/>
                <w:kern w:val="0"/>
                <w:sz w:val="21"/>
                <w:szCs w:val="21"/>
              </w:rPr>
              <w:t>公开渠道和载体</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公开对象</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公开方式</w:t>
            </w: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公开层级</w:t>
            </w:r>
          </w:p>
        </w:tc>
      </w:tr>
      <w:tr>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b/>
                <w:bCs/>
                <w:color w:val="000000"/>
                <w:kern w:val="0"/>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一级事项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二级事项</w:t>
            </w:r>
          </w:p>
        </w:tc>
        <w:tc>
          <w:tcPr>
            <w:tcW w:w="2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b/>
                <w:bCs/>
                <w:color w:val="000000"/>
                <w:kern w:val="0"/>
                <w:sz w:val="21"/>
                <w:szCs w:val="21"/>
              </w:rPr>
            </w:pPr>
          </w:p>
        </w:tc>
        <w:tc>
          <w:tcPr>
            <w:tcW w:w="19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b/>
                <w:bCs/>
                <w:color w:val="000000"/>
                <w:kern w:val="0"/>
                <w:sz w:val="21"/>
                <w:szCs w:val="21"/>
              </w:rPr>
            </w:pPr>
          </w:p>
        </w:tc>
        <w:tc>
          <w:tcPr>
            <w:tcW w:w="19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b/>
                <w:bCs/>
                <w:color w:val="000000"/>
                <w:kern w:val="0"/>
                <w:sz w:val="21"/>
                <w:szCs w:val="21"/>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bCs/>
                <w:color w:val="000000"/>
                <w:kern w:val="0"/>
                <w:sz w:val="21"/>
                <w:szCs w:val="21"/>
              </w:rPr>
            </w:pPr>
          </w:p>
        </w:tc>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b/>
                <w:bCs/>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全社会</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特定群众</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主动</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依申请公开</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县级</w:t>
            </w:r>
          </w:p>
        </w:tc>
        <w:tc>
          <w:tcPr>
            <w:tcW w:w="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乡、村级</w:t>
            </w:r>
          </w:p>
        </w:tc>
      </w:tr>
      <w:tr>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1</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政策</w:t>
            </w:r>
          </w:p>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文件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《政府信息公开条例》</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信息形成或变更之日起20个工作日内</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■两微一端   ■公开查阅点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r>
      <w:tr>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2</w:t>
            </w: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《政府信息公开条例》</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信息形成或变更之日起20个工作日内</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■两微一端   ■公开查阅点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r>
      <w:tr>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3</w:t>
            </w: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《政府信息公开条例》</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信息形成或变更之日起20个工作日内</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■政府网站</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r>
      <w:tr>
        <w:tblPrEx>
          <w:tblCellMar>
            <w:top w:w="0" w:type="dxa"/>
            <w:left w:w="108" w:type="dxa"/>
            <w:bottom w:w="0" w:type="dxa"/>
            <w:right w:w="108" w:type="dxa"/>
          </w:tblCellMar>
        </w:tblPrEx>
        <w:trPr>
          <w:trHeight w:val="97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4</w:t>
            </w: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标准</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《政府信息公开条例》</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信息形成或变更之日起20个工作日内</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■政府网站</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　</w:t>
            </w:r>
          </w:p>
        </w:tc>
      </w:tr>
      <w:tr>
        <w:tblPrEx>
          <w:tblCellMar>
            <w:top w:w="0" w:type="dxa"/>
            <w:left w:w="108" w:type="dxa"/>
            <w:bottom w:w="0" w:type="dxa"/>
            <w:right w:w="108" w:type="dxa"/>
          </w:tblCellMar>
        </w:tblPrEx>
        <w:trPr>
          <w:trHeight w:val="1237"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5</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政策</w:t>
            </w:r>
          </w:p>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文件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《政府信息公开条例》、《关于全面推进政务公开工作的意见》</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按进展情况及时公开</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■两微一端   ■公开查阅点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6</w:t>
            </w: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 xml:space="preserve">有关重大政策的解读及回应                       </w:t>
            </w:r>
          </w:p>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《政府信息公开条例》、《国务院办公厅关于在政务公开工作中进一步做好政务舆情回应的通知》</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重大决策作出后及时公开</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■两微一端   </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■广播电视   ■纸质媒体</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■公开查阅点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7</w:t>
            </w: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重要会议</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《政府信息公开条例》、《关于全面推进政务公开工作的意见》</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提前一周发通知邀请</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■便民服务站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8</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政策</w:t>
            </w:r>
          </w:p>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文件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《政府信息公开条例》、《关于全面推进政务公开工作的意见》</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征求意见时对外公布的时限内公开</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■两微一端   </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■公开查阅点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9</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备灾</w:t>
            </w:r>
          </w:p>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管理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《政府信息公开条例》、《社会救助暂行办法》、《国家综合防灾减灾规划（2016-2020年）》</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信息形成或变更之日起20个工作日内</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■两微一端   </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■广播电视   </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■公开查阅点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10</w:t>
            </w: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同上</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信息形成或变更之日起20个工作日内</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■两微一端   </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■广播电视   </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■公开查阅点</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　</w:t>
            </w:r>
          </w:p>
        </w:tc>
      </w:tr>
      <w:tr>
        <w:tblPrEx>
          <w:tblCellMar>
            <w:top w:w="0" w:type="dxa"/>
            <w:left w:w="108" w:type="dxa"/>
            <w:bottom w:w="0" w:type="dxa"/>
            <w:right w:w="108" w:type="dxa"/>
          </w:tblCellMar>
        </w:tblPrEx>
        <w:trPr>
          <w:trHeight w:val="103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11</w:t>
            </w: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预警信息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气象、地震等单位发布的预警信息</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《政府信息公开条例》</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信息形成或变更之日起20个工作日内</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■政府网站</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■两微一端   </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■广播电视   </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■公开查阅点</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12</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灾后</w:t>
            </w:r>
          </w:p>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救助</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灾情核定信息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本行政区域内因自然灾害造成的损失情况（受灾时间、灾害种类、受灾范围、灾害造成的损失等）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《政府信息公开条例》、《自然灾害救助条例》</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信息形成或变更之日起20个工作日内</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■两微一端   </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■广播电视</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■纸质媒体</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■公开查阅点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13</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灾后</w:t>
            </w:r>
          </w:p>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救助</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《政府信息公开条例》、《自然灾害救助条例》</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信息形成或变更之日起20个工作日内</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■两微一端   </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■广播电视   </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■纸质媒体</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■公开查阅点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r>
      <w:tr>
        <w:tblPrEx>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14</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灾</w:t>
            </w:r>
            <w:r>
              <w:rPr>
                <w:rFonts w:hint="eastAsia" w:ascii="黑体" w:hAnsi="黑体" w:eastAsia="黑体" w:cs="黑体"/>
                <w:color w:val="000000"/>
                <w:sz w:val="18"/>
                <w:szCs w:val="18"/>
              </w:rPr>
              <w:t>后</w:t>
            </w:r>
          </w:p>
          <w:p>
            <w:pPr>
              <w:jc w:val="left"/>
              <w:rPr>
                <w:rFonts w:hint="eastAsia" w:ascii="黑体" w:hAnsi="黑体" w:eastAsia="黑体" w:cs="黑体"/>
                <w:sz w:val="18"/>
                <w:szCs w:val="18"/>
              </w:rPr>
            </w:pPr>
            <w:r>
              <w:rPr>
                <w:rFonts w:hint="eastAsia" w:ascii="黑体" w:hAnsi="黑体" w:eastAsia="黑体" w:cs="黑体"/>
                <w:sz w:val="18"/>
                <w:szCs w:val="18"/>
              </w:rPr>
              <w:t>救助</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应急管理部门审批</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《政府信息公开条例》、《自然灾害救助条例》</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信息形成或变更之日起20个工作日内</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■两微一端   </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■广播电视   </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■纸质媒体</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■公开查阅点</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r>
      <w:tr>
        <w:tblPrEx>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15</w:t>
            </w: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《政府信息公开条例》、《自然灾害救助条例》</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信息形成或变更之日起20个工作日内</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■两微一端   </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■广播电视   </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■纸质媒体</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■公开查阅点</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16</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灾后</w:t>
            </w:r>
          </w:p>
          <w:p>
            <w:pPr>
              <w:jc w:val="left"/>
              <w:rPr>
                <w:rFonts w:hint="eastAsia" w:ascii="黑体" w:hAnsi="黑体" w:eastAsia="黑体" w:cs="黑体"/>
                <w:color w:val="000000"/>
                <w:sz w:val="18"/>
                <w:szCs w:val="18"/>
              </w:rPr>
            </w:pPr>
            <w:r>
              <w:rPr>
                <w:rFonts w:hint="eastAsia" w:ascii="黑体" w:hAnsi="黑体" w:eastAsia="黑体" w:cs="黑体"/>
                <w:sz w:val="18"/>
                <w:szCs w:val="18"/>
              </w:rPr>
              <w:t>救助</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 xml:space="preserve">居民住房恢复重建救助标准（居民因灾倒房、损房恢复重建具体救助标准）                            </w:t>
            </w:r>
          </w:p>
          <w:p>
            <w:pPr>
              <w:jc w:val="left"/>
              <w:rPr>
                <w:rFonts w:hint="eastAsia" w:ascii="黑体" w:hAnsi="黑体" w:eastAsia="黑体" w:cs="黑体"/>
                <w:sz w:val="18"/>
                <w:szCs w:val="18"/>
              </w:rPr>
            </w:pPr>
            <w:r>
              <w:rPr>
                <w:rFonts w:hint="eastAsia" w:ascii="黑体" w:hAnsi="黑体" w:eastAsia="黑体" w:cs="黑体"/>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《政府信息公开条例》、《自然灾害救助条例》</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信息形成或变更之日起20个工作日内</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■两微一端   </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■广播电视   </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■纸质媒体</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■公开查阅点</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17</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款物</w:t>
            </w:r>
          </w:p>
          <w:p>
            <w:pPr>
              <w:jc w:val="left"/>
              <w:rPr>
                <w:rFonts w:hint="eastAsia" w:ascii="黑体" w:hAnsi="黑体" w:eastAsia="黑体" w:cs="黑体"/>
                <w:sz w:val="18"/>
                <w:szCs w:val="18"/>
              </w:rPr>
            </w:pPr>
            <w:r>
              <w:rPr>
                <w:rFonts w:hint="eastAsia" w:ascii="黑体" w:hAnsi="黑体" w:eastAsia="黑体" w:cs="黑体"/>
                <w:sz w:val="18"/>
                <w:szCs w:val="18"/>
              </w:rPr>
              <w:t>管理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《政府信息公开条例》</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按进展情况及时公开</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■两微一端   </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■广播电视   </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■纸质媒体</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■公开查阅点</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18</w:t>
            </w: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《政府信息公开条例》</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按进展情况及时公开</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■两微一端   </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■广播电视   </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■纸质媒体</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■公开查阅点</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r>
      <w:tr>
        <w:tblPrEx>
          <w:tblCellMar>
            <w:top w:w="0" w:type="dxa"/>
            <w:left w:w="108" w:type="dxa"/>
            <w:bottom w:w="0" w:type="dxa"/>
            <w:right w:w="108" w:type="dxa"/>
          </w:tblCellMar>
        </w:tblPrEx>
        <w:trPr>
          <w:trHeight w:val="1088"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19</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工作</w:t>
            </w:r>
          </w:p>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动态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工作信息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《政府信息公开条例》</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按进展情况及时公开</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■两微一端   </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■广播电视   </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■纸质媒体</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■公开查阅点</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sz w:val="18"/>
                <w:szCs w:val="18"/>
              </w:rPr>
            </w:pPr>
            <w:r>
              <w:rPr>
                <w:rFonts w:hint="eastAsia" w:ascii="黑体" w:hAnsi="黑体" w:eastAsia="黑体" w:cs="黑体"/>
                <w:sz w:val="18"/>
                <w:szCs w:val="18"/>
              </w:rPr>
              <w:t>√</w:t>
            </w:r>
          </w:p>
        </w:tc>
      </w:tr>
    </w:tbl>
    <w:p>
      <w:pPr>
        <w:jc w:val="left"/>
        <w:rPr>
          <w:rFonts w:hint="eastAsia" w:ascii="仿宋" w:hAnsi="仿宋" w:eastAsia="仿宋" w:cs="仿宋"/>
          <w:sz w:val="18"/>
          <w:szCs w:val="18"/>
        </w:rPr>
      </w:pPr>
    </w:p>
    <w:p>
      <w:pPr>
        <w:jc w:val="center"/>
        <w:rPr>
          <w:rFonts w:hint="eastAsia" w:ascii="Times New Roman" w:hAnsi="Times New Roman" w:eastAsia="方正小标宋_GBK"/>
          <w:sz w:val="28"/>
          <w:szCs w:val="28"/>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永中宋体">
    <w:altName w:val="宋体"/>
    <w:panose1 w:val="02010600030101010101"/>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NTg2YjY5N2Q0YzllMjY1NTU5MjZkZDQ5ZmNkOTIifQ=="/>
  </w:docVars>
  <w:rsids>
    <w:rsidRoot w:val="1E7A23EA"/>
    <w:rsid w:val="1E7A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华文中宋" w:cs="永中宋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2022-11-16T02:59:00Z</dcterms:created>
  <dc:creator>Administrator</dc:creator>
  <cp:lastModifiedBy>Administrator</cp:lastModifiedBy>
  <dcterms:modified xsi:type="dcterms:W3CDTF">2022-11-16T02:59:50Z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0938AD0C0BD444EA87A419882F48F7E6</vt:lpwstr>
  </property>
</Properties>
</file>