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45664">
      <w:pPr>
        <w:spacing w:line="285" w:lineRule="auto"/>
        <w:jc w:val="center"/>
        <w:rPr>
          <w:rFonts w:hint="eastAsia" w:ascii="宋体" w:hAnsi="宋体" w:eastAsia="宋体" w:cs="宋体"/>
          <w:b w:val="0"/>
          <w:bCs w:val="0"/>
          <w:sz w:val="44"/>
          <w:szCs w:val="44"/>
        </w:rPr>
      </w:pPr>
      <w:bookmarkStart w:id="0" w:name="_GoBack"/>
      <w:r>
        <w:rPr>
          <w:rFonts w:hint="eastAsia" w:ascii="宋体" w:hAnsi="宋体" w:eastAsia="宋体" w:cs="宋体"/>
          <w:b w:val="0"/>
          <w:bCs w:val="0"/>
          <w:spacing w:val="8"/>
          <w:position w:val="3"/>
          <w:sz w:val="44"/>
          <w:szCs w:val="44"/>
        </w:rPr>
        <w:t>抚松县耕地地力保护补贴实施方案</w:t>
      </w:r>
    </w:p>
    <w:bookmarkEnd w:id="0"/>
    <w:p w14:paraId="2B24EF74">
      <w:pPr>
        <w:spacing w:line="309" w:lineRule="auto"/>
        <w:rPr>
          <w:rFonts w:hint="eastAsia"/>
        </w:rPr>
      </w:pPr>
      <w:r>
        <w:t xml:space="preserve"> </w:t>
      </w:r>
    </w:p>
    <w:p w14:paraId="025ED559">
      <w:pPr>
        <w:keepNext w:val="0"/>
        <w:keepLines w:val="0"/>
        <w:pageBreakBefore w:val="0"/>
        <w:widowControl/>
        <w:kinsoku/>
        <w:wordWrap/>
        <w:overflowPunct/>
        <w:topLinePunct w:val="0"/>
        <w:autoSpaceDE w:val="0"/>
        <w:autoSpaceDN w:val="0"/>
        <w:bidi w:val="0"/>
        <w:adjustRightInd w:val="0"/>
        <w:snapToGrid w:val="0"/>
        <w:spacing w:line="576" w:lineRule="exact"/>
        <w:ind w:firstLine="420" w:firstLineChars="200"/>
        <w:jc w:val="both"/>
        <w:textAlignment w:val="baseline"/>
        <w:rPr>
          <w:sz w:val="32"/>
          <w:szCs w:val="32"/>
        </w:rPr>
      </w:pPr>
      <w:r>
        <w:t xml:space="preserve"> </w:t>
      </w:r>
      <w:r>
        <w:rPr>
          <w:rFonts w:hint="eastAsia" w:eastAsia="宋体"/>
          <w:lang w:eastAsia="zh-CN"/>
        </w:rPr>
        <w:t>　</w:t>
      </w:r>
      <w:r>
        <w:rPr>
          <w:rFonts w:hint="eastAsia" w:ascii="仿宋" w:hAnsi="仿宋" w:eastAsia="仿宋" w:cs="仿宋"/>
          <w:sz w:val="32"/>
          <w:szCs w:val="32"/>
        </w:rPr>
        <w:t>为切实抓好中央纪委牵头开展的乡村振兴资金使用监管专项整治落实工作，按照《关于进一步健全完善惠农补贴管理长效机制的指导意见》（财办〔2024〕21号）、《吉林省健全完善惠农补贴管理长效机制实施细则》（吉财农〔2024〕849号）、省农业农村厅、省财政厅《关于印发吉林省耕地地力保护补贴实施方案的通知》（吉农农发〔2025〕4号）精神以及县政府部署安排，需要进一步完善我县耕地地力保护补贴政策，结合我县实际，按照全省统一的原则，制定本实施方案。</w:t>
      </w:r>
    </w:p>
    <w:p w14:paraId="50EAB518">
      <w:pPr>
        <w:widowControl/>
        <w:wordWrap/>
        <w:autoSpaceDE w:val="0"/>
        <w:autoSpaceDN w:val="0"/>
        <w:spacing w:line="576" w:lineRule="exact"/>
        <w:ind w:firstLine="640" w:firstLineChars="200"/>
        <w:jc w:val="both"/>
        <w:rPr>
          <w:rFonts w:hint="eastAsia" w:ascii="黑体" w:hAnsi="黑体" w:eastAsia="黑体"/>
          <w:sz w:val="32"/>
          <w:szCs w:val="32"/>
        </w:rPr>
      </w:pPr>
      <w:r>
        <w:rPr>
          <w:rFonts w:hint="eastAsia" w:ascii="黑体" w:hAnsi="黑体" w:eastAsia="黑体"/>
          <w:sz w:val="32"/>
          <w:szCs w:val="32"/>
        </w:rPr>
        <w:t>一、重点工作</w:t>
      </w:r>
    </w:p>
    <w:p w14:paraId="1DB31DC2">
      <w:pPr>
        <w:widowControl/>
        <w:wordWrap/>
        <w:autoSpaceDE w:val="0"/>
        <w:autoSpaceDN w:val="0"/>
        <w:spacing w:line="576" w:lineRule="exact"/>
        <w:ind w:firstLine="640" w:firstLineChars="200"/>
        <w:jc w:val="both"/>
        <w:rPr>
          <w:rFonts w:hint="eastAsia" w:ascii="楷体" w:hAnsi="楷体" w:eastAsia="楷体"/>
          <w:sz w:val="32"/>
          <w:szCs w:val="32"/>
        </w:rPr>
      </w:pPr>
      <w:r>
        <w:rPr>
          <w:rFonts w:hint="eastAsia" w:ascii="楷体" w:hAnsi="楷体" w:eastAsia="楷体"/>
          <w:sz w:val="32"/>
          <w:szCs w:val="32"/>
        </w:rPr>
        <w:t>（一）明确补贴内容</w:t>
      </w:r>
    </w:p>
    <w:p w14:paraId="729F5315">
      <w:pPr>
        <w:pStyle w:val="2"/>
        <w:keepNext w:val="0"/>
        <w:keepLines w:val="0"/>
        <w:pageBreakBefore w:val="0"/>
        <w:widowControl/>
        <w:kinsoku/>
        <w:wordWrap/>
        <w:overflowPunct/>
        <w:topLinePunct w:val="0"/>
        <w:autoSpaceDE w:val="0"/>
        <w:autoSpaceDN w:val="0"/>
        <w:bidi w:val="0"/>
        <w:adjustRightInd w:val="0"/>
        <w:snapToGrid w:val="0"/>
        <w:spacing w:line="576" w:lineRule="exact"/>
        <w:jc w:val="both"/>
        <w:textAlignment w:val="baseline"/>
        <w:rPr>
          <w:rFonts w:hint="eastAsia"/>
          <w:sz w:val="32"/>
          <w:szCs w:val="32"/>
        </w:rPr>
      </w:pPr>
      <w:r>
        <w:rPr>
          <w:rFonts w:hint="eastAsia"/>
          <w:sz w:val="32"/>
          <w:szCs w:val="32"/>
          <w:lang w:eastAsia="zh-CN"/>
        </w:rPr>
        <w:t>　　</w:t>
      </w:r>
      <w:r>
        <w:rPr>
          <w:rFonts w:hint="eastAsia"/>
          <w:sz w:val="32"/>
          <w:szCs w:val="32"/>
        </w:rPr>
        <w:t>1.补贴对象。补贴对象原则上为拥有耕地承包权的种地农民。通过转包、转让、租赁等形式流转土地的（包括乡村机动地），补贴资金原则上兑现给现种植户，但流转双方另有商定的，按经流转双方共同确认的商定意见办理。</w:t>
      </w:r>
    </w:p>
    <w:p w14:paraId="5B6FEA3A">
      <w:pPr>
        <w:widowControl/>
        <w:wordWrap/>
        <w:autoSpaceDE w:val="0"/>
        <w:autoSpaceDN w:val="0"/>
        <w:spacing w:line="576" w:lineRule="exact"/>
        <w:ind w:firstLine="640" w:firstLineChars="200"/>
        <w:jc w:val="both"/>
        <w:rPr>
          <w:rFonts w:hint="eastAsia" w:ascii="仿宋" w:hAnsi="仿宋" w:eastAsia="仿宋"/>
          <w:sz w:val="32"/>
          <w:szCs w:val="32"/>
        </w:rPr>
      </w:pPr>
      <w:r>
        <w:rPr>
          <w:rFonts w:hint="eastAsia" w:ascii="仿宋" w:hAnsi="仿宋" w:eastAsia="仿宋"/>
          <w:sz w:val="32"/>
          <w:szCs w:val="32"/>
        </w:rPr>
        <w:t>2.补贴范围。严格界定补贴范围，与耕地地力保护挂钩，享受补贴的农民要切实做到耕地不撂荒、不改变用途。对已作为畜牧养殖场使用的耕地、林地、成片粮田转为设施农业用地、非农业征（占）用耕地等已改变用途的耕地，退耕还林（还草）的耕地，以及长年抛荒地、占补平衡中“补”的面积和质量达不到耕地条件的耕地等不再给予补贴。</w:t>
      </w:r>
    </w:p>
    <w:p w14:paraId="6212718B">
      <w:pPr>
        <w:pStyle w:val="2"/>
        <w:widowControl/>
        <w:wordWrap/>
        <w:autoSpaceDE w:val="0"/>
        <w:autoSpaceDN w:val="0"/>
        <w:spacing w:line="576" w:lineRule="exact"/>
        <w:ind w:firstLine="640" w:firstLineChars="200"/>
        <w:jc w:val="both"/>
        <w:rPr>
          <w:rFonts w:hint="eastAsia"/>
          <w:sz w:val="32"/>
          <w:szCs w:val="32"/>
        </w:rPr>
      </w:pPr>
      <w:r>
        <w:rPr>
          <w:rFonts w:hint="eastAsia"/>
          <w:sz w:val="32"/>
          <w:szCs w:val="32"/>
        </w:rPr>
        <w:t>3.补贴依据。以二轮承包耕地面积为主要基础，兼顾确权耕地面积作为补贴依据发放补贴。情况复杂，涉及不稳定因素较多的乡镇，由乡镇研究提出意见后，报县农业农村局汇总，上报省农业农村厅，审核通过后执行。</w:t>
      </w:r>
    </w:p>
    <w:p w14:paraId="5C22DFF0">
      <w:pPr>
        <w:pStyle w:val="2"/>
        <w:widowControl/>
        <w:wordWrap/>
        <w:autoSpaceDE w:val="0"/>
        <w:autoSpaceDN w:val="0"/>
        <w:spacing w:line="576" w:lineRule="exact"/>
        <w:ind w:firstLine="640" w:firstLineChars="200"/>
        <w:jc w:val="both"/>
        <w:rPr>
          <w:rFonts w:hint="eastAsia"/>
          <w:sz w:val="32"/>
          <w:szCs w:val="32"/>
        </w:rPr>
      </w:pPr>
      <w:r>
        <w:rPr>
          <w:rFonts w:hint="eastAsia"/>
          <w:sz w:val="32"/>
          <w:szCs w:val="32"/>
        </w:rPr>
        <w:t>4.补贴标准。依据“本年度资金总量/各地补贴面积总数”测算确定。</w:t>
      </w:r>
    </w:p>
    <w:p w14:paraId="6C371C77">
      <w:pPr>
        <w:widowControl/>
        <w:wordWrap/>
        <w:autoSpaceDE w:val="0"/>
        <w:autoSpaceDN w:val="0"/>
        <w:spacing w:line="576" w:lineRule="exact"/>
        <w:ind w:firstLine="640" w:firstLineChars="200"/>
        <w:jc w:val="both"/>
        <w:rPr>
          <w:rFonts w:hint="eastAsia" w:ascii="楷体" w:hAnsi="楷体" w:eastAsia="楷体"/>
          <w:sz w:val="32"/>
          <w:szCs w:val="32"/>
        </w:rPr>
      </w:pPr>
      <w:r>
        <w:rPr>
          <w:rFonts w:hint="eastAsia" w:ascii="楷体" w:hAnsi="楷体" w:eastAsia="楷体"/>
          <w:sz w:val="32"/>
          <w:szCs w:val="32"/>
        </w:rPr>
        <w:t>（二）加强补贴管理</w:t>
      </w:r>
    </w:p>
    <w:p w14:paraId="151AF8C1">
      <w:pPr>
        <w:keepNext w:val="0"/>
        <w:keepLines w:val="0"/>
        <w:pageBreakBefore w:val="0"/>
        <w:widowControl/>
        <w:kinsoku/>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 w:hAnsi="仿宋" w:eastAsia="仿宋"/>
          <w:sz w:val="32"/>
          <w:szCs w:val="32"/>
        </w:rPr>
      </w:pPr>
      <w:r>
        <w:rPr>
          <w:rFonts w:hint="eastAsia" w:ascii="仿宋" w:hAnsi="仿宋" w:eastAsia="仿宋"/>
          <w:sz w:val="32"/>
          <w:szCs w:val="32"/>
        </w:rPr>
        <w:t>1.明确工作责任。进一步明确县、乡、村三级工作责任。县级层面，对本辖区补贴政策落实工作负责。县级农业农村部门对各乡镇上报</w:t>
      </w:r>
      <w:r>
        <w:rPr>
          <w:rFonts w:hint="eastAsia" w:ascii="仿宋" w:hAnsi="仿宋" w:eastAsia="仿宋"/>
          <w:sz w:val="32"/>
          <w:szCs w:val="32"/>
          <w:lang w:val="en-US" w:eastAsia="zh-CN"/>
        </w:rPr>
        <w:t>面积</w:t>
      </w:r>
      <w:r>
        <w:rPr>
          <w:rFonts w:hint="eastAsia" w:ascii="仿宋" w:hAnsi="仿宋" w:eastAsia="仿宋"/>
          <w:sz w:val="32"/>
          <w:szCs w:val="32"/>
        </w:rPr>
        <w:t>进行汇总，及时向财政部门提报资金拨付申请。乡级层面，乡镇政府负责本乡镇耕地地力保护补贴工作的落实，负责统计、核实、汇总、上报本辖区补贴面积，组织乡村核实补贴面积，制作补贴清册，审核申报材料的完整性、真实性，对各村上报信息按一定比例抽查复核，及时将补贴清册录入监管平台。村级层面，村级负责组织补贴面积的申报、公开公示等工作，对申报信息的真实性负责。上述工作要科学统筹安排，坚决克服形式主义，切实减轻基层不必要负担。</w:t>
      </w:r>
    </w:p>
    <w:p w14:paraId="78ACDC80">
      <w:pPr>
        <w:pStyle w:val="2"/>
        <w:widowControl/>
        <w:wordWrap/>
        <w:autoSpaceDE w:val="0"/>
        <w:autoSpaceDN w:val="0"/>
        <w:spacing w:line="576" w:lineRule="exact"/>
        <w:ind w:firstLine="640" w:firstLineChars="200"/>
        <w:jc w:val="both"/>
        <w:rPr>
          <w:rFonts w:hint="eastAsia"/>
          <w:sz w:val="32"/>
          <w:szCs w:val="32"/>
        </w:rPr>
      </w:pPr>
      <w:r>
        <w:rPr>
          <w:rFonts w:hint="eastAsia"/>
          <w:sz w:val="32"/>
          <w:szCs w:val="32"/>
        </w:rPr>
        <w:t>2.实行公示制度。继续坚持与完善补贴公示制度等，对经审核确定的补贴对象、补贴面积、补贴标准和补贴资金总额等补贴信息在村屯、乡（镇）或农场（单位）醒目位置张榜公示，公示期限不少于 7 天，鼓励应用微信群等方式创新公示形式、提高公示效率。</w:t>
      </w:r>
    </w:p>
    <w:p w14:paraId="71167AFB">
      <w:pPr>
        <w:pStyle w:val="2"/>
        <w:widowControl/>
        <w:wordWrap/>
        <w:autoSpaceDE w:val="0"/>
        <w:autoSpaceDN w:val="0"/>
        <w:spacing w:line="576" w:lineRule="exact"/>
        <w:ind w:firstLine="640" w:firstLineChars="200"/>
        <w:jc w:val="both"/>
        <w:rPr>
          <w:rFonts w:hint="eastAsia"/>
          <w:sz w:val="32"/>
          <w:szCs w:val="32"/>
        </w:rPr>
      </w:pPr>
      <w:r>
        <w:rPr>
          <w:rFonts w:hint="eastAsia"/>
          <w:sz w:val="32"/>
          <w:szCs w:val="32"/>
        </w:rPr>
        <w:t>3.建立基础数据更新和对比分析制度。完善补贴信息档案管理，对不准确、不完整的补贴对象基础信息进行分类、变更和完善，确保农户基础信息完整准确。加强数据比对分析。将惠农补贴申报面积与实际耕地面积、粮食作物投保面积、流转土地面积等进行横向比对，相互验证；将上下年度间的补贴面积、补贴资金、补贴对象等进行纵向比对，对差额较大的补贴对象进行重点分析，并核实处理。</w:t>
      </w:r>
    </w:p>
    <w:p w14:paraId="56D42CDF">
      <w:pPr>
        <w:pStyle w:val="2"/>
        <w:widowControl/>
        <w:wordWrap/>
        <w:autoSpaceDE w:val="0"/>
        <w:autoSpaceDN w:val="0"/>
        <w:spacing w:line="576" w:lineRule="exact"/>
        <w:ind w:firstLine="640" w:firstLineChars="200"/>
        <w:jc w:val="both"/>
        <w:rPr>
          <w:rFonts w:hint="eastAsia"/>
          <w:sz w:val="32"/>
          <w:szCs w:val="32"/>
        </w:rPr>
      </w:pPr>
      <w:r>
        <w:rPr>
          <w:rFonts w:hint="eastAsia"/>
          <w:sz w:val="32"/>
          <w:szCs w:val="32"/>
        </w:rPr>
        <w:t>4.补贴面积上报。4月25日前，各乡镇将汇总审定后的辖区内应补贴面积数据以正式文件（含电子版）报县农业农村局，作为补贴资金拨付依据。补贴面积申报实行“首报负责制”，原则上正式报送后不得调整。</w:t>
      </w:r>
    </w:p>
    <w:p w14:paraId="2A1965B5">
      <w:pPr>
        <w:pStyle w:val="2"/>
        <w:widowControl/>
        <w:wordWrap/>
        <w:autoSpaceDE w:val="0"/>
        <w:autoSpaceDN w:val="0"/>
        <w:spacing w:line="576" w:lineRule="exact"/>
        <w:ind w:firstLine="640" w:firstLineChars="200"/>
        <w:jc w:val="both"/>
        <w:rPr>
          <w:rFonts w:hint="eastAsia"/>
          <w:sz w:val="32"/>
          <w:szCs w:val="32"/>
        </w:rPr>
      </w:pPr>
      <w:r>
        <w:rPr>
          <w:rFonts w:hint="eastAsia"/>
          <w:sz w:val="32"/>
          <w:szCs w:val="32"/>
        </w:rPr>
        <w:t>5.加强发放管理。</w:t>
      </w:r>
      <w:r>
        <w:rPr>
          <w:rFonts w:hint="eastAsia"/>
          <w:sz w:val="32"/>
          <w:szCs w:val="32"/>
          <w:lang w:val="en-US" w:eastAsia="zh-CN"/>
        </w:rPr>
        <w:t>全省</w:t>
      </w:r>
      <w:r>
        <w:rPr>
          <w:rFonts w:hint="eastAsia"/>
          <w:sz w:val="32"/>
          <w:szCs w:val="32"/>
        </w:rPr>
        <w:t>补贴标准</w:t>
      </w:r>
      <w:r>
        <w:rPr>
          <w:rFonts w:hint="eastAsia"/>
          <w:sz w:val="32"/>
          <w:szCs w:val="32"/>
          <w:lang w:val="en-US" w:eastAsia="zh-CN"/>
        </w:rPr>
        <w:t>确定</w:t>
      </w:r>
      <w:r>
        <w:rPr>
          <w:rFonts w:hint="eastAsia"/>
          <w:sz w:val="32"/>
          <w:szCs w:val="32"/>
        </w:rPr>
        <w:t>后，</w:t>
      </w:r>
      <w:r>
        <w:rPr>
          <w:rFonts w:hint="eastAsia"/>
          <w:sz w:val="32"/>
          <w:szCs w:val="32"/>
          <w:lang w:val="en-US" w:eastAsia="zh-CN"/>
        </w:rPr>
        <w:t>县农业农村局</w:t>
      </w:r>
      <w:r>
        <w:rPr>
          <w:rFonts w:hint="eastAsia" w:ascii="仿宋" w:hAnsi="仿宋" w:eastAsia="仿宋"/>
          <w:sz w:val="32"/>
          <w:szCs w:val="32"/>
        </w:rPr>
        <w:t>及时向</w:t>
      </w:r>
      <w:r>
        <w:rPr>
          <w:rFonts w:hint="eastAsia"/>
          <w:sz w:val="32"/>
          <w:szCs w:val="32"/>
          <w:lang w:val="en-US" w:eastAsia="zh-CN"/>
        </w:rPr>
        <w:t>县</w:t>
      </w:r>
      <w:r>
        <w:rPr>
          <w:rFonts w:hint="eastAsia" w:ascii="仿宋" w:hAnsi="仿宋" w:eastAsia="仿宋"/>
          <w:sz w:val="32"/>
          <w:szCs w:val="32"/>
        </w:rPr>
        <w:t>财政</w:t>
      </w:r>
      <w:r>
        <w:rPr>
          <w:rFonts w:hint="eastAsia"/>
          <w:sz w:val="32"/>
          <w:szCs w:val="32"/>
          <w:lang w:val="en-US" w:eastAsia="zh-CN"/>
        </w:rPr>
        <w:t>局</w:t>
      </w:r>
      <w:r>
        <w:rPr>
          <w:rFonts w:hint="eastAsia" w:ascii="仿宋" w:hAnsi="仿宋" w:eastAsia="仿宋"/>
          <w:sz w:val="32"/>
          <w:szCs w:val="32"/>
        </w:rPr>
        <w:t>提报资金拨付申请</w:t>
      </w:r>
      <w:r>
        <w:rPr>
          <w:rFonts w:hint="eastAsia"/>
          <w:sz w:val="32"/>
          <w:szCs w:val="32"/>
          <w:lang w:eastAsia="zh-CN"/>
        </w:rPr>
        <w:t>，</w:t>
      </w:r>
      <w:r>
        <w:rPr>
          <w:rFonts w:hint="eastAsia"/>
          <w:sz w:val="32"/>
          <w:szCs w:val="32"/>
        </w:rPr>
        <w:t>于5月25日前通过惠民惠农财政资金监管平台发放到户，对首次发放不到位的农户，各乡镇和村屯按照农户信息变化情况自行启动二次补发程序。严禁发放现金、集体代领或以补贴资金抵扣相关费用。发放给农业合作社、农场等单位的补贴，通过单位对公账户发放。</w:t>
      </w:r>
    </w:p>
    <w:p w14:paraId="5B9DDCA0">
      <w:pPr>
        <w:pStyle w:val="2"/>
        <w:widowControl/>
        <w:wordWrap/>
        <w:autoSpaceDE w:val="0"/>
        <w:autoSpaceDN w:val="0"/>
        <w:spacing w:line="576" w:lineRule="exact"/>
        <w:ind w:firstLine="640" w:firstLineChars="200"/>
        <w:jc w:val="both"/>
        <w:rPr>
          <w:rFonts w:hint="eastAsia"/>
          <w:sz w:val="32"/>
          <w:szCs w:val="32"/>
        </w:rPr>
      </w:pPr>
      <w:r>
        <w:rPr>
          <w:rFonts w:hint="eastAsia"/>
          <w:sz w:val="32"/>
          <w:szCs w:val="32"/>
        </w:rPr>
        <w:t>6.规范预算执行。资金拨付要严格按照国家和省有关预算和财政国库管理制度规定执行。各乡镇要迅速开展政策宣传、补贴申报、统计核实、公示等工作，不得迟拨滞拨补贴资金。</w:t>
      </w:r>
    </w:p>
    <w:p w14:paraId="6E8BDAF0">
      <w:pPr>
        <w:keepNext w:val="0"/>
        <w:keepLines w:val="0"/>
        <w:pageBreakBefore w:val="0"/>
        <w:widowControl/>
        <w:kinsoku/>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黑体" w:hAnsi="黑体" w:eastAsia="黑体"/>
          <w:sz w:val="32"/>
          <w:szCs w:val="32"/>
        </w:rPr>
      </w:pPr>
      <w:r>
        <w:rPr>
          <w:rFonts w:hint="eastAsia" w:ascii="黑体" w:hAnsi="黑体" w:eastAsia="黑体"/>
          <w:sz w:val="32"/>
          <w:szCs w:val="32"/>
        </w:rPr>
        <w:t>二、工作要求</w:t>
      </w:r>
    </w:p>
    <w:p w14:paraId="66CE0547">
      <w:pPr>
        <w:pStyle w:val="2"/>
        <w:keepNext w:val="0"/>
        <w:keepLines w:val="0"/>
        <w:pageBreakBefore w:val="0"/>
        <w:widowControl/>
        <w:kinsoku/>
        <w:wordWrap/>
        <w:overflowPunct/>
        <w:topLinePunct w:val="0"/>
        <w:autoSpaceDE w:val="0"/>
        <w:autoSpaceDN w:val="0"/>
        <w:bidi w:val="0"/>
        <w:adjustRightInd w:val="0"/>
        <w:snapToGrid w:val="0"/>
        <w:spacing w:line="576" w:lineRule="exact"/>
        <w:ind w:firstLine="640" w:firstLineChars="200"/>
        <w:jc w:val="both"/>
        <w:textAlignment w:val="baseline"/>
        <w:rPr>
          <w:rFonts w:hint="eastAsia"/>
          <w:sz w:val="32"/>
          <w:szCs w:val="32"/>
        </w:rPr>
      </w:pPr>
      <w:r>
        <w:rPr>
          <w:rFonts w:hint="eastAsia"/>
          <w:sz w:val="32"/>
          <w:szCs w:val="32"/>
        </w:rPr>
        <w:t>各乡镇要明确责任分工，密切配合，及时启动补贴</w:t>
      </w:r>
      <w:r>
        <w:rPr>
          <w:rFonts w:hint="eastAsia"/>
          <w:sz w:val="32"/>
          <w:szCs w:val="32"/>
          <w:lang w:val="en-US" w:eastAsia="zh-CN"/>
        </w:rPr>
        <w:t>面积</w:t>
      </w:r>
      <w:r>
        <w:rPr>
          <w:rFonts w:hint="eastAsia" w:ascii="仿宋" w:hAnsi="仿宋" w:eastAsia="仿宋"/>
          <w:sz w:val="32"/>
          <w:szCs w:val="32"/>
        </w:rPr>
        <w:t>统计、核实、汇总、上报</w:t>
      </w:r>
      <w:r>
        <w:rPr>
          <w:rFonts w:hint="eastAsia"/>
          <w:sz w:val="32"/>
          <w:szCs w:val="32"/>
        </w:rPr>
        <w:t>和补贴资金发放相关工作，抓好补贴政策落实。加大政策宣传。积极引导基层干部特别是乡村干部，准确把握补贴政策目标和管理要求，强化耕地地力保护补贴的政策解读。充分利用广播、宣传册、宣传单等传统渠道和抖音、快手等新媒体平台，重点宣传统一标准的重大意义和补贴政策，有效调动农民群众自觉保护耕地、提升地力的积极性和主动性。</w:t>
      </w:r>
    </w:p>
    <w:p w14:paraId="5C3C7805">
      <w:pPr>
        <w:widowControl/>
        <w:wordWrap/>
        <w:autoSpaceDE w:val="0"/>
        <w:autoSpaceDN w:val="0"/>
        <w:spacing w:line="576" w:lineRule="exact"/>
        <w:ind w:firstLine="640" w:firstLineChars="200"/>
        <w:jc w:val="both"/>
        <w:rPr>
          <w:rFonts w:hint="eastAsia" w:ascii="仿宋" w:hAnsi="仿宋" w:eastAsia="仿宋"/>
          <w:sz w:val="32"/>
          <w:szCs w:val="32"/>
        </w:rPr>
      </w:pPr>
      <w:r>
        <w:rPr>
          <w:rFonts w:hint="eastAsia" w:ascii="黑体" w:hAnsi="黑体" w:eastAsia="黑体"/>
          <w:sz w:val="32"/>
          <w:szCs w:val="32"/>
        </w:rPr>
        <w:t>三、监督检查</w:t>
      </w:r>
    </w:p>
    <w:p w14:paraId="07FFAB23">
      <w:pPr>
        <w:keepNext w:val="0"/>
        <w:keepLines w:val="0"/>
        <w:pageBreakBefore w:val="0"/>
        <w:widowControl/>
        <w:kinsoku/>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 w:hAnsi="仿宋" w:eastAsia="仿宋"/>
          <w:sz w:val="32"/>
          <w:szCs w:val="32"/>
        </w:rPr>
      </w:pPr>
      <w:r>
        <w:rPr>
          <w:rFonts w:hint="eastAsia" w:ascii="仿宋" w:hAnsi="仿宋" w:eastAsia="仿宋"/>
          <w:sz w:val="32"/>
          <w:szCs w:val="32"/>
          <w:lang w:val="en-US" w:eastAsia="zh-CN"/>
        </w:rPr>
        <w:t>各乡镇、村相关</w:t>
      </w:r>
      <w:r>
        <w:rPr>
          <w:rFonts w:hint="eastAsia" w:ascii="仿宋" w:hAnsi="仿宋" w:eastAsia="仿宋"/>
          <w:sz w:val="32"/>
          <w:szCs w:val="32"/>
        </w:rPr>
        <w:t>工作人员在补贴资金申报、分配、使用等环节工作中，不得弄虚作假、套取骗取补贴资金；不得擅自改变用途，截留挪用补贴资金；不得违反规定向不符合条件的对象发放补贴资金；不得擅自超出规定的范围和标准分配和使用资金。各乡镇要加大监督检查力度，通过门户网站、新闻媒体及监督电话，广泛接受群众监督。</w:t>
      </w:r>
    </w:p>
    <w:p w14:paraId="183334C2">
      <w:pPr>
        <w:widowControl/>
        <w:wordWrap/>
        <w:autoSpaceDE w:val="0"/>
        <w:autoSpaceDN w:val="0"/>
        <w:spacing w:line="576" w:lineRule="exact"/>
        <w:ind w:firstLine="420" w:firstLineChars="200"/>
        <w:jc w:val="both"/>
      </w:pPr>
      <w:r>
        <w:t xml:space="preserve"> </w:t>
      </w:r>
    </w:p>
    <w:p w14:paraId="54F9C1CB">
      <w:pPr>
        <w:pStyle w:val="2"/>
        <w:widowControl/>
        <w:wordWrap/>
        <w:autoSpaceDE w:val="0"/>
        <w:autoSpaceDN w:val="0"/>
        <w:spacing w:line="576"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附件：XX乡镇关于报送耕地地力保护补贴应补贴面积核查结</w:t>
      </w:r>
    </w:p>
    <w:p w14:paraId="51446071">
      <w:pPr>
        <w:pStyle w:val="2"/>
        <w:widowControl/>
        <w:wordWrap/>
        <w:autoSpaceDE w:val="0"/>
        <w:autoSpaceDN w:val="0"/>
        <w:spacing w:line="576" w:lineRule="exact"/>
        <w:ind w:firstLine="640" w:firstLineChars="200"/>
        <w:jc w:val="both"/>
        <w:rPr>
          <w:rFonts w:hint="eastAsia" w:ascii="仿宋" w:hAnsi="仿宋" w:eastAsia="仿宋" w:cs="仿宋"/>
          <w:sz w:val="32"/>
          <w:szCs w:val="32"/>
        </w:rPr>
      </w:pPr>
      <w:r>
        <w:rPr>
          <w:rFonts w:hint="eastAsia" w:cs="仿宋"/>
          <w:sz w:val="32"/>
          <w:szCs w:val="32"/>
          <w:lang w:eastAsia="zh-CN"/>
        </w:rPr>
        <w:t>　　　</w:t>
      </w:r>
      <w:r>
        <w:rPr>
          <w:rFonts w:hint="eastAsia" w:ascii="仿宋" w:hAnsi="仿宋" w:eastAsia="仿宋" w:cs="仿宋"/>
          <w:sz w:val="32"/>
          <w:szCs w:val="32"/>
        </w:rPr>
        <w:t>果的函（模板）</w:t>
      </w:r>
    </w:p>
    <w:p w14:paraId="3EC94346">
      <w:pPr>
        <w:widowControl/>
        <w:wordWrap/>
        <w:autoSpaceDE w:val="0"/>
        <w:autoSpaceDN w:val="0"/>
        <w:adjustRightInd/>
        <w:snapToGrid/>
        <w:textAlignment w:val="auto"/>
        <w:rPr>
          <w:rFonts w:hint="eastAsia" w:ascii="仿宋" w:hAnsi="仿宋" w:eastAsia="仿宋" w:cs="仿宋"/>
          <w:sz w:val="32"/>
          <w:szCs w:val="32"/>
        </w:rPr>
        <w:sectPr>
          <w:headerReference r:id="rId5" w:type="default"/>
          <w:footerReference r:id="rId6" w:type="default"/>
          <w:pgSz w:w="11906" w:h="16839"/>
          <w:pgMar w:top="1431" w:right="1329" w:bottom="1559" w:left="1427" w:header="0" w:footer="1397" w:gutter="0"/>
          <w:pgNumType w:fmt="decimal"/>
          <w:cols w:space="720" w:num="1"/>
        </w:sectPr>
      </w:pPr>
    </w:p>
    <w:p w14:paraId="357DE9EC">
      <w:pPr>
        <w:widowControl/>
        <w:wordWrap/>
        <w:autoSpaceDE w:val="0"/>
        <w:autoSpaceDN w:val="0"/>
        <w:spacing w:line="372" w:lineRule="auto"/>
        <w:rPr>
          <w:rFonts w:ascii="黑体" w:hAnsi="黑体" w:eastAsia="黑体"/>
          <w:sz w:val="31"/>
          <w:szCs w:val="31"/>
        </w:rPr>
      </w:pPr>
      <w:r>
        <w:t xml:space="preserve"> </w:t>
      </w:r>
      <w:r>
        <w:rPr>
          <w:rFonts w:hint="eastAsia" w:ascii="黑体" w:hAnsi="黑体" w:eastAsia="黑体"/>
          <w:spacing w:val="-4"/>
          <w:sz w:val="31"/>
          <w:szCs w:val="31"/>
        </w:rPr>
        <w:t>附件</w:t>
      </w:r>
    </w:p>
    <w:p w14:paraId="43FF45A5">
      <w:pPr>
        <w:widowControl/>
        <w:wordWrap/>
        <w:autoSpaceDE w:val="0"/>
        <w:autoSpaceDN w:val="0"/>
        <w:spacing w:line="271" w:lineRule="auto"/>
        <w:rPr>
          <w:rFonts w:hint="eastAsia"/>
        </w:rPr>
      </w:pPr>
      <w:r>
        <w:t xml:space="preserve"> </w:t>
      </w:r>
    </w:p>
    <w:p w14:paraId="70A5441C">
      <w:pPr>
        <w:widowControl/>
        <w:wordWrap/>
        <w:autoSpaceDE w:val="0"/>
        <w:autoSpaceDN w:val="0"/>
        <w:spacing w:line="273" w:lineRule="auto"/>
      </w:pPr>
      <w:r>
        <w:t xml:space="preserve"> </w:t>
      </w:r>
    </w:p>
    <w:p w14:paraId="73A7EC89">
      <w:pPr>
        <w:widowControl/>
        <w:wordWrap/>
        <w:autoSpaceDE w:val="0"/>
        <w:autoSpaceDN w:val="0"/>
        <w:adjustRightInd w:val="0"/>
        <w:snapToGrid w:val="0"/>
        <w:spacing w:line="240" w:lineRule="auto"/>
        <w:ind w:right="0"/>
        <w:jc w:val="center"/>
        <w:textAlignment w:val="baseline"/>
        <w:outlineLvl w:val="1"/>
        <w:rPr>
          <w:rFonts w:hint="eastAsia" w:ascii="宋体" w:hAnsi="宋体" w:eastAsia="宋体" w:cs="宋体"/>
          <w:b w:val="0"/>
          <w:bCs w:val="0"/>
          <w:spacing w:val="10"/>
          <w:sz w:val="44"/>
          <w:szCs w:val="44"/>
        </w:rPr>
      </w:pPr>
      <w:r>
        <w:rPr>
          <w:rFonts w:hint="eastAsia" w:ascii="宋体" w:hAnsi="宋体" w:eastAsia="宋体" w:cs="宋体"/>
          <w:b w:val="0"/>
          <w:bCs w:val="0"/>
          <w:sz w:val="44"/>
          <w:szCs w:val="44"/>
        </w:rPr>
        <w:t>XX</w:t>
      </w:r>
      <w:r>
        <w:rPr>
          <w:rFonts w:hint="eastAsia" w:ascii="宋体" w:hAnsi="宋体" w:eastAsia="宋体" w:cs="宋体"/>
          <w:b w:val="0"/>
          <w:bCs w:val="0"/>
          <w:spacing w:val="9"/>
          <w:sz w:val="44"/>
          <w:szCs w:val="44"/>
        </w:rPr>
        <w:t>乡镇关于报送耕地地力保护补贴</w:t>
      </w:r>
      <w:r>
        <w:rPr>
          <w:rFonts w:hint="eastAsia" w:ascii="宋体" w:hAnsi="宋体" w:eastAsia="宋体" w:cs="宋体"/>
          <w:b w:val="0"/>
          <w:bCs w:val="0"/>
          <w:spacing w:val="10"/>
          <w:sz w:val="44"/>
          <w:szCs w:val="44"/>
        </w:rPr>
        <w:t>政策</w:t>
      </w:r>
    </w:p>
    <w:p w14:paraId="0CCC5009">
      <w:pPr>
        <w:widowControl/>
        <w:wordWrap/>
        <w:autoSpaceDE w:val="0"/>
        <w:autoSpaceDN w:val="0"/>
        <w:adjustRightInd w:val="0"/>
        <w:snapToGrid w:val="0"/>
        <w:spacing w:line="240" w:lineRule="auto"/>
        <w:ind w:right="0"/>
        <w:jc w:val="center"/>
        <w:textAlignment w:val="baseline"/>
        <w:outlineLvl w:val="1"/>
        <w:rPr>
          <w:rFonts w:hint="eastAsia" w:ascii="宋体" w:hAnsi="宋体" w:eastAsia="宋体" w:cs="宋体"/>
          <w:b w:val="0"/>
          <w:bCs w:val="0"/>
          <w:sz w:val="44"/>
          <w:szCs w:val="44"/>
        </w:rPr>
      </w:pPr>
      <w:r>
        <w:rPr>
          <w:rFonts w:hint="eastAsia" w:ascii="宋体" w:hAnsi="宋体" w:eastAsia="宋体" w:cs="宋体"/>
          <w:b w:val="0"/>
          <w:bCs w:val="0"/>
          <w:spacing w:val="10"/>
          <w:sz w:val="44"/>
          <w:szCs w:val="44"/>
        </w:rPr>
        <w:t>应补贴面积核查结果的函（模板）</w:t>
      </w:r>
    </w:p>
    <w:p w14:paraId="3CEA74BD">
      <w:pPr>
        <w:widowControl/>
        <w:wordWrap/>
        <w:autoSpaceDE w:val="0"/>
        <w:autoSpaceDN w:val="0"/>
        <w:spacing w:line="307" w:lineRule="auto"/>
        <w:rPr>
          <w:rFonts w:hint="eastAsia"/>
        </w:rPr>
      </w:pPr>
      <w:r>
        <w:t xml:space="preserve"> </w:t>
      </w:r>
    </w:p>
    <w:p w14:paraId="20D2FA3F">
      <w:pPr>
        <w:widowControl/>
        <w:wordWrap/>
        <w:autoSpaceDE w:val="0"/>
        <w:autoSpaceDN w:val="0"/>
        <w:spacing w:line="307" w:lineRule="auto"/>
      </w:pPr>
      <w:r>
        <w:t xml:space="preserve"> </w:t>
      </w:r>
    </w:p>
    <w:p w14:paraId="082B5313">
      <w:pPr>
        <w:pStyle w:val="2"/>
        <w:widowControl/>
        <w:wordWrap/>
        <w:autoSpaceDE w:val="0"/>
        <w:autoSpaceDN w:val="0"/>
        <w:adjustRightInd w:val="0"/>
        <w:snapToGrid w:val="0"/>
        <w:spacing w:line="576" w:lineRule="exact"/>
        <w:textAlignment w:val="baseline"/>
        <w:rPr>
          <w:sz w:val="32"/>
          <w:szCs w:val="32"/>
        </w:rPr>
      </w:pPr>
      <w:r>
        <w:rPr>
          <w:rFonts w:hint="eastAsia"/>
          <w:spacing w:val="8"/>
          <w:sz w:val="32"/>
          <w:szCs w:val="32"/>
        </w:rPr>
        <w:t>县农业农村局：</w:t>
      </w:r>
    </w:p>
    <w:p w14:paraId="0317A166">
      <w:pPr>
        <w:pStyle w:val="2"/>
        <w:widowControl/>
        <w:wordWrap/>
        <w:autoSpaceDE w:val="0"/>
        <w:autoSpaceDN w:val="0"/>
        <w:adjustRightInd w:val="0"/>
        <w:snapToGrid w:val="0"/>
        <w:spacing w:line="576" w:lineRule="exact"/>
        <w:ind w:left="0" w:firstLine="676" w:firstLineChars="200"/>
        <w:jc w:val="both"/>
        <w:textAlignment w:val="baseline"/>
        <w:rPr>
          <w:rFonts w:hint="eastAsia"/>
          <w:sz w:val="32"/>
          <w:szCs w:val="32"/>
        </w:rPr>
      </w:pPr>
      <w:r>
        <w:rPr>
          <w:rFonts w:hint="eastAsia"/>
          <w:spacing w:val="9"/>
          <w:sz w:val="32"/>
          <w:szCs w:val="32"/>
        </w:rPr>
        <w:t>按照要求，</w:t>
      </w:r>
      <w:r>
        <w:rPr>
          <w:rFonts w:hint="eastAsia"/>
          <w:sz w:val="32"/>
          <w:szCs w:val="32"/>
        </w:rPr>
        <w:t>XX</w:t>
      </w:r>
      <w:r>
        <w:rPr>
          <w:rFonts w:hint="eastAsia"/>
          <w:spacing w:val="9"/>
          <w:sz w:val="32"/>
          <w:szCs w:val="32"/>
        </w:rPr>
        <w:t>乡镇对辖区内耕地地力保护补贴政策应</w:t>
      </w:r>
      <w:r>
        <w:rPr>
          <w:rFonts w:hint="eastAsia"/>
          <w:spacing w:val="14"/>
          <w:sz w:val="32"/>
          <w:szCs w:val="32"/>
        </w:rPr>
        <w:t>补贴面积进行了核查，认定XX</w:t>
      </w:r>
      <w:r>
        <w:rPr>
          <w:rFonts w:hint="eastAsia"/>
          <w:spacing w:val="-58"/>
          <w:sz w:val="32"/>
          <w:szCs w:val="32"/>
        </w:rPr>
        <w:t>乡镇</w:t>
      </w:r>
      <w:r>
        <w:rPr>
          <w:rFonts w:hint="eastAsia"/>
          <w:spacing w:val="14"/>
          <w:sz w:val="32"/>
          <w:szCs w:val="32"/>
        </w:rPr>
        <w:t>应补贴面积为</w:t>
      </w:r>
      <w:r>
        <w:rPr>
          <w:rFonts w:hint="eastAsia"/>
          <w:sz w:val="32"/>
          <w:szCs w:val="32"/>
        </w:rPr>
        <w:t>XX</w:t>
      </w:r>
      <w:r>
        <w:rPr>
          <w:rFonts w:hint="eastAsia"/>
          <w:spacing w:val="14"/>
          <w:sz w:val="32"/>
          <w:szCs w:val="32"/>
        </w:rPr>
        <w:t>亩，</w:t>
      </w:r>
      <w:r>
        <w:rPr>
          <w:rFonts w:hint="eastAsia"/>
          <w:spacing w:val="1"/>
          <w:sz w:val="32"/>
          <w:szCs w:val="32"/>
        </w:rPr>
        <w:t>其中，</w:t>
      </w:r>
      <w:r>
        <w:rPr>
          <w:rFonts w:hint="eastAsia"/>
          <w:sz w:val="32"/>
          <w:szCs w:val="32"/>
        </w:rPr>
        <w:t>XX</w:t>
      </w:r>
      <w:r>
        <w:rPr>
          <w:rFonts w:hint="eastAsia"/>
          <w:spacing w:val="1"/>
          <w:sz w:val="32"/>
          <w:szCs w:val="32"/>
        </w:rPr>
        <w:t>村</w:t>
      </w:r>
      <w:r>
        <w:rPr>
          <w:rFonts w:hint="eastAsia"/>
          <w:spacing w:val="-69"/>
          <w:sz w:val="32"/>
          <w:szCs w:val="32"/>
        </w:rPr>
        <w:t xml:space="preserve"> </w:t>
      </w:r>
      <w:r>
        <w:rPr>
          <w:rFonts w:hint="eastAsia"/>
          <w:sz w:val="32"/>
          <w:szCs w:val="32"/>
        </w:rPr>
        <w:t>XX</w:t>
      </w:r>
      <w:r>
        <w:rPr>
          <w:rFonts w:hint="eastAsia"/>
          <w:spacing w:val="1"/>
          <w:sz w:val="32"/>
          <w:szCs w:val="32"/>
        </w:rPr>
        <w:t>亩、</w:t>
      </w:r>
      <w:r>
        <w:rPr>
          <w:rFonts w:hint="eastAsia"/>
          <w:sz w:val="32"/>
          <w:szCs w:val="32"/>
        </w:rPr>
        <w:t>XX</w:t>
      </w:r>
      <w:r>
        <w:rPr>
          <w:rFonts w:hint="eastAsia"/>
          <w:spacing w:val="1"/>
          <w:sz w:val="32"/>
          <w:szCs w:val="32"/>
        </w:rPr>
        <w:t>村</w:t>
      </w:r>
      <w:r>
        <w:rPr>
          <w:rFonts w:hint="eastAsia"/>
          <w:spacing w:val="-67"/>
          <w:sz w:val="32"/>
          <w:szCs w:val="32"/>
        </w:rPr>
        <w:t xml:space="preserve"> </w:t>
      </w:r>
      <w:r>
        <w:rPr>
          <w:rFonts w:hint="eastAsia"/>
          <w:sz w:val="32"/>
          <w:szCs w:val="32"/>
        </w:rPr>
        <w:t>XX</w:t>
      </w:r>
      <w:r>
        <w:rPr>
          <w:rFonts w:hint="eastAsia"/>
          <w:spacing w:val="1"/>
          <w:sz w:val="32"/>
          <w:szCs w:val="32"/>
        </w:rPr>
        <w:t>亩</w:t>
      </w:r>
      <w:r>
        <w:rPr>
          <w:rFonts w:hint="eastAsia"/>
          <w:spacing w:val="-114"/>
          <w:sz w:val="32"/>
          <w:szCs w:val="32"/>
        </w:rPr>
        <w:t xml:space="preserve"> </w:t>
      </w:r>
      <w:r>
        <w:rPr>
          <w:rFonts w:hint="eastAsia"/>
          <w:spacing w:val="1"/>
          <w:sz w:val="32"/>
          <w:szCs w:val="32"/>
        </w:rPr>
        <w:t>…</w:t>
      </w:r>
      <w:r>
        <w:rPr>
          <w:rFonts w:hint="eastAsia"/>
          <w:spacing w:val="-39"/>
          <w:sz w:val="32"/>
          <w:szCs w:val="32"/>
        </w:rPr>
        <w:t xml:space="preserve"> </w:t>
      </w:r>
      <w:r>
        <w:rPr>
          <w:rFonts w:hint="eastAsia"/>
          <w:spacing w:val="1"/>
          <w:sz w:val="32"/>
          <w:szCs w:val="32"/>
        </w:rPr>
        <w:t>…。</w:t>
      </w:r>
      <w:r>
        <w:rPr>
          <w:rFonts w:hint="eastAsia"/>
          <w:spacing w:val="-92"/>
          <w:sz w:val="32"/>
          <w:szCs w:val="32"/>
        </w:rPr>
        <w:t xml:space="preserve"> </w:t>
      </w:r>
      <w:r>
        <w:rPr>
          <w:rFonts w:hint="eastAsia"/>
          <w:spacing w:val="1"/>
          <w:sz w:val="32"/>
          <w:szCs w:val="32"/>
        </w:rPr>
        <w:t>以上面积数据已按照要</w:t>
      </w:r>
      <w:r>
        <w:rPr>
          <w:rFonts w:hint="eastAsia"/>
          <w:spacing w:val="11"/>
          <w:sz w:val="32"/>
          <w:szCs w:val="32"/>
        </w:rPr>
        <w:t>求进行核实比对，确保真实。</w:t>
      </w:r>
    </w:p>
    <w:p w14:paraId="25FC96F0">
      <w:pPr>
        <w:pStyle w:val="2"/>
        <w:widowControl/>
        <w:wordWrap/>
        <w:autoSpaceDE w:val="0"/>
        <w:autoSpaceDN w:val="0"/>
        <w:adjustRightInd w:val="0"/>
        <w:snapToGrid w:val="0"/>
        <w:spacing w:line="576" w:lineRule="exact"/>
        <w:ind w:left="0" w:firstLine="664" w:firstLineChars="200"/>
        <w:textAlignment w:val="baseline"/>
        <w:rPr>
          <w:rFonts w:hint="eastAsia"/>
          <w:sz w:val="32"/>
          <w:szCs w:val="32"/>
        </w:rPr>
      </w:pPr>
      <w:r>
        <w:rPr>
          <w:rFonts w:hint="eastAsia"/>
          <w:spacing w:val="6"/>
          <w:sz w:val="32"/>
          <w:szCs w:val="32"/>
        </w:rPr>
        <w:t>特此致函。</w:t>
      </w:r>
    </w:p>
    <w:p w14:paraId="457F5666">
      <w:pPr>
        <w:widowControl/>
        <w:wordWrap/>
        <w:autoSpaceDE w:val="0"/>
        <w:autoSpaceDN w:val="0"/>
        <w:adjustRightInd w:val="0"/>
        <w:snapToGrid w:val="0"/>
        <w:spacing w:line="576" w:lineRule="exact"/>
        <w:ind w:left="0" w:firstLine="640" w:firstLineChars="200"/>
        <w:textAlignment w:val="baseline"/>
        <w:rPr>
          <w:rFonts w:hint="eastAsia" w:ascii="仿宋" w:hAnsi="仿宋" w:eastAsia="仿宋"/>
          <w:sz w:val="32"/>
          <w:szCs w:val="32"/>
        </w:rPr>
      </w:pPr>
      <w:r>
        <w:rPr>
          <w:rFonts w:hint="eastAsia" w:ascii="仿宋" w:hAnsi="仿宋" w:eastAsia="仿宋"/>
          <w:sz w:val="32"/>
          <w:szCs w:val="32"/>
        </w:rPr>
        <w:t xml:space="preserve"> </w:t>
      </w:r>
    </w:p>
    <w:p w14:paraId="777136F0">
      <w:pPr>
        <w:widowControl/>
        <w:wordWrap/>
        <w:autoSpaceDE w:val="0"/>
        <w:autoSpaceDN w:val="0"/>
        <w:adjustRightInd w:val="0"/>
        <w:snapToGrid w:val="0"/>
        <w:spacing w:line="576" w:lineRule="exact"/>
        <w:ind w:left="0" w:firstLine="640" w:firstLineChars="200"/>
        <w:textAlignment w:val="baseline"/>
        <w:rPr>
          <w:rFonts w:hint="eastAsia" w:ascii="仿宋" w:hAnsi="仿宋" w:eastAsia="仿宋"/>
          <w:sz w:val="32"/>
          <w:szCs w:val="32"/>
        </w:rPr>
      </w:pPr>
      <w:r>
        <w:rPr>
          <w:rFonts w:hint="eastAsia" w:ascii="仿宋" w:hAnsi="仿宋" w:eastAsia="仿宋"/>
          <w:sz w:val="32"/>
          <w:szCs w:val="32"/>
        </w:rPr>
        <w:t xml:space="preserve"> </w:t>
      </w:r>
    </w:p>
    <w:p w14:paraId="7E215E2D">
      <w:pPr>
        <w:widowControl/>
        <w:wordWrap/>
        <w:autoSpaceDE w:val="0"/>
        <w:autoSpaceDN w:val="0"/>
        <w:spacing w:line="261" w:lineRule="auto"/>
        <w:rPr>
          <w:rFonts w:hint="eastAsia"/>
        </w:rPr>
      </w:pPr>
      <w:r>
        <w:t xml:space="preserve"> </w:t>
      </w:r>
    </w:p>
    <w:p w14:paraId="48D3E312">
      <w:pPr>
        <w:widowControl/>
        <w:wordWrap/>
        <w:autoSpaceDE w:val="0"/>
        <w:autoSpaceDN w:val="0"/>
        <w:spacing w:line="264" w:lineRule="auto"/>
        <w:rPr>
          <w:rFonts w:ascii="仿宋" w:hAnsi="仿宋" w:eastAsia="仿宋"/>
          <w:sz w:val="32"/>
          <w:szCs w:val="32"/>
        </w:rPr>
      </w:pPr>
      <w:r>
        <w:rPr>
          <w:rFonts w:hint="eastAsia" w:ascii="仿宋" w:hAnsi="仿宋" w:eastAsia="仿宋"/>
          <w:sz w:val="32"/>
          <w:szCs w:val="32"/>
        </w:rPr>
        <w:t xml:space="preserve"> </w:t>
      </w:r>
    </w:p>
    <w:p w14:paraId="6F858156">
      <w:pPr>
        <w:widowControl/>
        <w:wordWrap/>
        <w:autoSpaceDE w:val="0"/>
        <w:autoSpaceDN w:val="0"/>
        <w:spacing w:line="264" w:lineRule="auto"/>
        <w:rPr>
          <w:rFonts w:hint="eastAsia" w:ascii="仿宋" w:hAnsi="仿宋" w:eastAsia="仿宋"/>
          <w:sz w:val="32"/>
          <w:szCs w:val="32"/>
        </w:rPr>
      </w:pPr>
      <w:r>
        <w:rPr>
          <w:rFonts w:hint="eastAsia" w:ascii="仿宋" w:hAnsi="仿宋" w:eastAsia="仿宋"/>
          <w:sz w:val="32"/>
          <w:szCs w:val="32"/>
        </w:rPr>
        <w:t xml:space="preserve"> </w:t>
      </w:r>
    </w:p>
    <w:p w14:paraId="1C989FAB">
      <w:pPr>
        <w:pStyle w:val="2"/>
        <w:widowControl/>
        <w:wordWrap/>
        <w:autoSpaceDE w:val="0"/>
        <w:autoSpaceDN w:val="0"/>
        <w:spacing w:before="101"/>
        <w:jc w:val="center"/>
        <w:rPr>
          <w:rFonts w:hint="default" w:eastAsia="仿宋"/>
          <w:sz w:val="32"/>
          <w:szCs w:val="32"/>
          <w:lang w:val="en-US" w:eastAsia="zh-CN"/>
        </w:rPr>
      </w:pPr>
      <w:r>
        <w:rPr>
          <w:rFonts w:hint="eastAsia"/>
          <w:sz w:val="32"/>
          <w:szCs w:val="32"/>
          <w:lang w:val="en-US" w:eastAsia="zh-CN"/>
        </w:rPr>
        <w:t xml:space="preserve">                </w:t>
      </w:r>
      <w:r>
        <w:rPr>
          <w:rFonts w:hint="eastAsia"/>
          <w:sz w:val="32"/>
          <w:szCs w:val="32"/>
        </w:rPr>
        <w:t>XX</w:t>
      </w:r>
      <w:r>
        <w:rPr>
          <w:rFonts w:hint="eastAsia"/>
          <w:spacing w:val="34"/>
          <w:sz w:val="32"/>
          <w:szCs w:val="32"/>
        </w:rPr>
        <w:t>乡镇</w:t>
      </w:r>
      <w:r>
        <w:rPr>
          <w:rFonts w:hint="eastAsia"/>
          <w:spacing w:val="34"/>
          <w:sz w:val="32"/>
          <w:szCs w:val="32"/>
          <w:lang w:val="en-US" w:eastAsia="zh-CN"/>
        </w:rPr>
        <w:t>人民政府</w:t>
      </w:r>
    </w:p>
    <w:p w14:paraId="585B48D9">
      <w:pPr>
        <w:pStyle w:val="2"/>
        <w:widowControl/>
        <w:wordWrap/>
        <w:autoSpaceDE w:val="0"/>
        <w:autoSpaceDN w:val="0"/>
        <w:spacing w:before="227"/>
        <w:ind w:firstLine="4800" w:firstLineChars="1500"/>
        <w:rPr>
          <w:rFonts w:hint="eastAsia"/>
          <w:sz w:val="32"/>
          <w:szCs w:val="32"/>
        </w:rPr>
      </w:pPr>
      <w:r>
        <w:rPr>
          <w:rFonts w:hint="eastAsia"/>
          <w:sz w:val="32"/>
          <w:szCs w:val="32"/>
        </w:rPr>
        <w:t>XX</w:t>
      </w:r>
      <w:r>
        <w:rPr>
          <w:rFonts w:hint="eastAsia"/>
          <w:spacing w:val="1"/>
          <w:sz w:val="32"/>
          <w:szCs w:val="32"/>
        </w:rPr>
        <w:t>年</w:t>
      </w:r>
      <w:r>
        <w:rPr>
          <w:rFonts w:hint="eastAsia"/>
          <w:spacing w:val="-66"/>
          <w:sz w:val="32"/>
          <w:szCs w:val="32"/>
        </w:rPr>
        <w:t xml:space="preserve"> </w:t>
      </w:r>
      <w:r>
        <w:rPr>
          <w:rFonts w:hint="eastAsia"/>
          <w:sz w:val="32"/>
          <w:szCs w:val="32"/>
        </w:rPr>
        <w:t>XX</w:t>
      </w:r>
      <w:r>
        <w:rPr>
          <w:rFonts w:hint="eastAsia"/>
          <w:spacing w:val="1"/>
          <w:sz w:val="32"/>
          <w:szCs w:val="32"/>
        </w:rPr>
        <w:t>月</w:t>
      </w:r>
      <w:r>
        <w:rPr>
          <w:rFonts w:hint="eastAsia"/>
          <w:spacing w:val="-66"/>
          <w:sz w:val="32"/>
          <w:szCs w:val="32"/>
        </w:rPr>
        <w:t xml:space="preserve"> </w:t>
      </w:r>
      <w:r>
        <w:rPr>
          <w:rFonts w:hint="eastAsia"/>
          <w:sz w:val="32"/>
          <w:szCs w:val="32"/>
        </w:rPr>
        <w:t>XX</w:t>
      </w:r>
      <w:r>
        <w:rPr>
          <w:rFonts w:hint="eastAsia"/>
          <w:spacing w:val="1"/>
          <w:sz w:val="32"/>
          <w:szCs w:val="32"/>
        </w:rPr>
        <w:t>日</w:t>
      </w:r>
    </w:p>
    <w:p w14:paraId="773453B6">
      <w:pPr>
        <w:pStyle w:val="2"/>
        <w:spacing w:before="227" w:line="222" w:lineRule="auto"/>
        <w:ind w:left="6145"/>
        <w:rPr>
          <w:rFonts w:hint="eastAsia" w:ascii="仿宋" w:hAnsi="仿宋" w:eastAsia="仿宋" w:cs="仿宋"/>
          <w:sz w:val="32"/>
          <w:szCs w:val="32"/>
        </w:rPr>
      </w:pPr>
    </w:p>
    <w:sectPr>
      <w:footerReference r:id="rId7" w:type="default"/>
      <w:pgSz w:w="11906" w:h="16839"/>
      <w:pgMar w:top="1431" w:right="1422" w:bottom="1557" w:left="1430" w:header="0" w:footer="139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FZXBSJW--GB1-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A4A7D">
    <w:pPr>
      <w:spacing w:line="176" w:lineRule="auto"/>
      <w:ind w:left="4501"/>
      <w:rPr>
        <w:rFonts w:ascii="Times New Roman" w:hAnsi="Times New Roman" w:eastAsia="Times New Roman" w:cs="Times New Roman"/>
        <w:sz w:val="18"/>
        <w:szCs w:val="18"/>
      </w:rPr>
    </w:pPr>
  </w:p>
  <w:p w14:paraId="57FB5E71">
    <w:pPr>
      <w:spacing w:line="176" w:lineRule="auto"/>
      <w:ind w:left="4501"/>
      <w:rPr>
        <w:rFonts w:ascii="Times New Roman" w:hAnsi="Times New Roman" w:eastAsia="Times New Roman" w:cs="Times New Roman"/>
        <w:sz w:val="18"/>
        <w:szCs w:val="18"/>
      </w:rPr>
    </w:pPr>
  </w:p>
  <w:p w14:paraId="5ECAE217">
    <w:pPr>
      <w:spacing w:line="176" w:lineRule="auto"/>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895C2">
    <w:pPr>
      <w:spacing w:line="173" w:lineRule="auto"/>
      <w:ind w:left="4484"/>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5C669">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isplayHorizontalDrawingGridEvery w:val="1"/>
  <w:displayVerticalDrawingGridEvery w:val="1"/>
  <w:characterSpacingControl w:val="doNotCompres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YjE4ZjUwODI3YmUwMmM4OGUwZWNjNzk4Y2Y5ZTEifQ=="/>
  </w:docVars>
  <w:rsids>
    <w:rsidRoot w:val="00000000"/>
    <w:rsid w:val="1480390B"/>
    <w:rsid w:val="31F16BFF"/>
    <w:rsid w:val="32692866"/>
    <w:rsid w:val="340C4254"/>
    <w:rsid w:val="45B05E2E"/>
    <w:rsid w:val="4F542A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2182</Words>
  <Characters>2225</Characters>
  <Lines>0</Lines>
  <Paragraphs>0</Paragraphs>
  <TotalTime>9</TotalTime>
  <ScaleCrop>false</ScaleCrop>
  <LinksUpToDate>false</LinksUpToDate>
  <CharactersWithSpaces>2307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2025-03-26T16:53:00Z</dcterms:created>
  <dc:creator>win7</dc:creator>
  <cp:lastModifiedBy>旭日</cp:lastModifiedBy>
  <cp:lastPrinted>2008-12-31T20:35:00Z</cp:lastPrinted>
  <dcterms:modified xsi:type="dcterms:W3CDTF">2025-04-25T03:00:08Z</dcterms:modified>
  <dc:title>_x0001_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2025-03-27T09:37:00Z</vt:filetime>
  </property>
  <property fmtid="{D5CDD505-2E9C-101B-9397-08002B2CF9AE}" pid="4" name="KSOTemplateDocerSaveRecord">
    <vt:lpwstr>eyJoZGlkIjoiYmUwZWJjYjFmMjM4NThiNjFkNTdkNmJhMmU5NDU3YjIiLCJ1c2VySWQiOiIyNDQ4OTI3ODcifQ==</vt:lpwstr>
  </property>
  <property fmtid="{D5CDD505-2E9C-101B-9397-08002B2CF9AE}" pid="5" name="KSOProductBuildVer">
    <vt:lpwstr>2052-12.1.0.20784</vt:lpwstr>
  </property>
  <property fmtid="{D5CDD505-2E9C-101B-9397-08002B2CF9AE}" pid="6" name="ICV">
    <vt:lpwstr>7B4E54A9188C4804B8C1D58994C7F577_13</vt:lpwstr>
  </property>
</Properties>
</file>