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pPr>
      <w:r>
        <w:rPr>
          <w:rFonts w:hint="eastAsia" w:ascii="仿宋" w:hAnsi="仿宋" w:eastAsia="仿宋" w:cs="仿宋"/>
          <w:color w:val="000000"/>
          <w:kern w:val="0"/>
          <w:sz w:val="31"/>
          <w:szCs w:val="31"/>
          <w:lang w:val="en-US" w:eastAsia="zh-CN" w:bidi="ar"/>
        </w:rPr>
        <w:t>附件：</w:t>
      </w:r>
    </w:p>
    <w:p>
      <w:pPr>
        <w:keepNext w:val="0"/>
        <w:keepLines w:val="0"/>
        <w:widowControl/>
        <w:suppressLineNumbers w:val="0"/>
        <w:jc w:val="center"/>
        <w:rPr>
          <w:b/>
          <w:bCs/>
        </w:rPr>
      </w:pPr>
      <w:r>
        <w:rPr>
          <w:rFonts w:ascii="FZXiaoBiaoSong-B05" w:hAnsi="FZXiaoBiaoSong-B05" w:eastAsia="FZXiaoBiaoSong-B05" w:cs="FZXiaoBiaoSong-B05"/>
          <w:b/>
          <w:bCs/>
          <w:color w:val="000000"/>
          <w:kern w:val="0"/>
          <w:sz w:val="43"/>
          <w:szCs w:val="43"/>
          <w:lang w:val="en-US" w:eastAsia="zh-CN" w:bidi="ar"/>
        </w:rPr>
        <w:t>防返贫监测识别纳入、退出标准和程序</w:t>
      </w:r>
    </w:p>
    <w:p>
      <w:pPr>
        <w:keepNext w:val="0"/>
        <w:keepLines w:val="0"/>
        <w:widowControl/>
        <w:suppressLineNumbers w:val="0"/>
        <w:ind w:firstLine="622" w:firstLineChars="200"/>
        <w:jc w:val="both"/>
      </w:pPr>
      <w:r>
        <w:rPr>
          <w:rFonts w:hint="eastAsia" w:ascii="仿宋" w:hAnsi="仿宋" w:eastAsia="仿宋" w:cs="仿宋"/>
          <w:b/>
          <w:bCs/>
          <w:color w:val="000000"/>
          <w:kern w:val="0"/>
          <w:sz w:val="31"/>
          <w:szCs w:val="31"/>
          <w:lang w:val="en-US" w:eastAsia="zh-CN" w:bidi="ar"/>
        </w:rPr>
        <w:t>识别纳入标准：</w:t>
      </w:r>
      <w:r>
        <w:rPr>
          <w:rFonts w:hint="eastAsia" w:ascii="仿宋" w:hAnsi="仿宋" w:eastAsia="仿宋" w:cs="仿宋"/>
          <w:color w:val="000000"/>
          <w:kern w:val="0"/>
          <w:sz w:val="31"/>
          <w:szCs w:val="31"/>
          <w:lang w:val="en-US" w:eastAsia="zh-CN" w:bidi="ar"/>
        </w:rPr>
        <w:t>综合考虑收入支出情况,以及“三保障”和饮水安全等方面存在的返贫致贫风险，以家庭为单位开展监测对象识别认定。具体工作中,可以分两类情况:</w:t>
      </w:r>
      <w:r>
        <w:rPr>
          <w:rFonts w:hint="eastAsia" w:ascii="仿宋" w:hAnsi="仿宋" w:eastAsia="仿宋" w:cs="仿宋"/>
          <w:b/>
          <w:bCs/>
          <w:color w:val="000000"/>
          <w:kern w:val="0"/>
          <w:sz w:val="31"/>
          <w:szCs w:val="31"/>
          <w:lang w:val="en-US" w:eastAsia="zh-CN" w:bidi="ar"/>
        </w:rPr>
        <w:t>一是</w:t>
      </w:r>
      <w:r>
        <w:rPr>
          <w:rFonts w:hint="eastAsia" w:ascii="仿宋" w:hAnsi="仿宋" w:eastAsia="仿宋" w:cs="仿宋"/>
          <w:color w:val="000000"/>
          <w:kern w:val="0"/>
          <w:sz w:val="31"/>
          <w:szCs w:val="31"/>
          <w:lang w:val="en-US" w:eastAsia="zh-CN" w:bidi="ar"/>
        </w:rPr>
        <w:t>农户人均纯收入在当地监测范围内，且因受各种原因影响导致基本生活出现严重困难或“三保障”和饮水安全出现突出问题，依靠自身力量难以解决,存在返贫和致贫风险的农户。</w:t>
      </w:r>
      <w:r>
        <w:rPr>
          <w:rFonts w:hint="eastAsia" w:ascii="仿宋" w:hAnsi="仿宋" w:eastAsia="仿宋" w:cs="仿宋"/>
          <w:b/>
          <w:bCs/>
          <w:color w:val="000000"/>
          <w:kern w:val="0"/>
          <w:sz w:val="31"/>
          <w:szCs w:val="31"/>
          <w:lang w:val="en-US" w:eastAsia="zh-CN" w:bidi="ar"/>
        </w:rPr>
        <w:t>二是</w:t>
      </w:r>
      <w:r>
        <w:rPr>
          <w:rFonts w:hint="eastAsia" w:ascii="仿宋" w:hAnsi="仿宋" w:eastAsia="仿宋" w:cs="仿宋"/>
          <w:color w:val="000000"/>
          <w:kern w:val="0"/>
          <w:sz w:val="31"/>
          <w:szCs w:val="31"/>
          <w:lang w:val="en-US" w:eastAsia="zh-CN" w:bidi="ar"/>
        </w:rPr>
        <w:t>虽然农户人均纯收入超出当地监测范围,但因突发事件等各类因素导致刚性支出较大或收入大幅缩减导致基本生活出现严重困难或“三保障”和饮水安全出现突出问题依靠自身力量难以解决,存在返贫和致贫风险的农户。</w:t>
      </w:r>
    </w:p>
    <w:p>
      <w:pPr>
        <w:keepNext w:val="0"/>
        <w:keepLines w:val="0"/>
        <w:widowControl/>
        <w:suppressLineNumbers w:val="0"/>
        <w:ind w:firstLine="620" w:firstLineChars="200"/>
        <w:jc w:val="both"/>
      </w:pPr>
      <w:r>
        <w:rPr>
          <w:rFonts w:hint="eastAsia" w:ascii="仿宋" w:hAnsi="仿宋" w:eastAsia="仿宋" w:cs="仿宋"/>
          <w:color w:val="000000"/>
          <w:kern w:val="0"/>
          <w:sz w:val="31"/>
          <w:szCs w:val="31"/>
          <w:lang w:val="en-US" w:eastAsia="zh-CN" w:bidi="ar"/>
        </w:rPr>
        <w:t>监测对象识别中，要重点关注有大病重残、学生老人的</w:t>
      </w:r>
    </w:p>
    <w:p>
      <w:pPr>
        <w:keepNext w:val="0"/>
        <w:keepLines w:val="0"/>
        <w:widowControl/>
        <w:suppressLineNumbers w:val="0"/>
        <w:jc w:val="both"/>
      </w:pPr>
      <w:r>
        <w:rPr>
          <w:rFonts w:hint="eastAsia" w:ascii="仿宋" w:hAnsi="仿宋" w:eastAsia="仿宋" w:cs="仿宋"/>
          <w:color w:val="000000"/>
          <w:kern w:val="0"/>
          <w:sz w:val="31"/>
          <w:szCs w:val="31"/>
          <w:lang w:val="en-US" w:eastAsia="zh-CN" w:bidi="ar"/>
        </w:rPr>
        <w:t>家庭、收入结构相对单一的家庭和行业部门经常预警的家庭。</w:t>
      </w:r>
    </w:p>
    <w:p>
      <w:pPr>
        <w:keepNext w:val="0"/>
        <w:keepLines w:val="0"/>
        <w:widowControl/>
        <w:suppressLineNumbers w:val="0"/>
        <w:jc w:val="both"/>
      </w:pPr>
      <w:r>
        <w:rPr>
          <w:rFonts w:hint="eastAsia" w:ascii="仿宋" w:hAnsi="仿宋" w:eastAsia="仿宋" w:cs="仿宋"/>
          <w:color w:val="000000"/>
          <w:kern w:val="0"/>
          <w:sz w:val="31"/>
          <w:szCs w:val="31"/>
          <w:lang w:val="en-US" w:eastAsia="zh-CN" w:bidi="ar"/>
        </w:rPr>
        <w:t>排查走访中药逐户核查今年以来新申请的低保和特困对象的农户、存在医疗、教育等刚性支出的农户和上年四季度以来通过临时发钱、发补助、提供公益岗就业增收的农户。决不允许只看收入或“三保障”认定监测对象、人为控制监测对象纳入规模。2023 年 4 月 1 日起，防返贫监测线由原来的 6700 元调整为 7800 元。</w:t>
      </w:r>
    </w:p>
    <w:p>
      <w:pPr>
        <w:keepNext w:val="0"/>
        <w:keepLines w:val="0"/>
        <w:widowControl/>
        <w:suppressLineNumbers w:val="0"/>
        <w:ind w:firstLine="622" w:firstLineChars="200"/>
        <w:jc w:val="both"/>
      </w:pPr>
      <w:r>
        <w:rPr>
          <w:rFonts w:hint="eastAsia" w:ascii="仿宋" w:hAnsi="仿宋" w:eastAsia="仿宋" w:cs="仿宋"/>
          <w:b/>
          <w:bCs/>
          <w:color w:val="000000"/>
          <w:kern w:val="0"/>
          <w:sz w:val="31"/>
          <w:szCs w:val="31"/>
          <w:lang w:val="en-US" w:eastAsia="zh-CN" w:bidi="ar"/>
        </w:rPr>
        <w:t>认定程序和环节需包括:</w:t>
      </w:r>
      <w:r>
        <w:rPr>
          <w:rFonts w:hint="eastAsia" w:ascii="仿宋" w:hAnsi="仿宋" w:eastAsia="仿宋" w:cs="仿宋"/>
          <w:color w:val="000000"/>
          <w:kern w:val="0"/>
          <w:sz w:val="31"/>
          <w:szCs w:val="31"/>
          <w:lang w:val="en-US" w:eastAsia="zh-CN" w:bidi="ar"/>
        </w:rPr>
        <w:t>入户核实和农户授权承诺,民主评议和公示（村内公示不少于 5 天），审核批准和公告。公示环节原则上只在村内开展一次,县乡不再重复公示。监测对象认定要经县级有关部门审核批准。</w:t>
      </w:r>
    </w:p>
    <w:p>
      <w:pPr>
        <w:keepNext w:val="0"/>
        <w:keepLines w:val="0"/>
        <w:widowControl/>
        <w:suppressLineNumbers w:val="0"/>
        <w:ind w:firstLine="622" w:firstLineChars="200"/>
        <w:jc w:val="both"/>
      </w:pPr>
      <w:r>
        <w:rPr>
          <w:rFonts w:hint="eastAsia" w:ascii="仿宋" w:hAnsi="仿宋" w:eastAsia="仿宋" w:cs="仿宋"/>
          <w:b/>
          <w:bCs/>
          <w:color w:val="000000"/>
          <w:kern w:val="0"/>
          <w:sz w:val="31"/>
          <w:szCs w:val="31"/>
          <w:lang w:val="en-US" w:eastAsia="zh-CN" w:bidi="ar"/>
        </w:rPr>
        <w:t>退出标准：</w:t>
      </w:r>
      <w:r>
        <w:rPr>
          <w:rFonts w:hint="eastAsia" w:ascii="仿宋" w:hAnsi="仿宋" w:eastAsia="仿宋" w:cs="仿宋"/>
          <w:color w:val="000000"/>
          <w:kern w:val="0"/>
          <w:sz w:val="31"/>
          <w:szCs w:val="31"/>
          <w:lang w:val="en-US" w:eastAsia="zh-CN" w:bidi="ar"/>
        </w:rPr>
        <w:t>收入原则上要稳定超过当年监测范围、“三</w:t>
      </w:r>
    </w:p>
    <w:p>
      <w:pPr>
        <w:keepNext w:val="0"/>
        <w:keepLines w:val="0"/>
        <w:widowControl/>
        <w:suppressLineNumbers w:val="0"/>
        <w:jc w:val="both"/>
      </w:pPr>
      <w:r>
        <w:rPr>
          <w:rFonts w:hint="eastAsia" w:ascii="仿宋" w:hAnsi="仿宋" w:eastAsia="仿宋" w:cs="仿宋"/>
          <w:color w:val="000000"/>
          <w:kern w:val="0"/>
          <w:sz w:val="31"/>
          <w:szCs w:val="31"/>
          <w:lang w:val="en-US" w:eastAsia="zh-CN" w:bidi="ar"/>
        </w:rPr>
        <w:t>保障”及饮水安全持续巩固、返贫致贫风险已经稳定消除的</w:t>
      </w:r>
    </w:p>
    <w:p>
      <w:pPr>
        <w:keepNext w:val="0"/>
        <w:keepLines w:val="0"/>
        <w:widowControl/>
        <w:suppressLineNumbers w:val="0"/>
        <w:jc w:val="both"/>
      </w:pPr>
      <w:r>
        <w:rPr>
          <w:rFonts w:hint="eastAsia" w:ascii="仿宋" w:hAnsi="仿宋" w:eastAsia="仿宋" w:cs="仿宋"/>
          <w:color w:val="000000"/>
          <w:kern w:val="0"/>
          <w:sz w:val="31"/>
          <w:szCs w:val="31"/>
          <w:lang w:val="en-US" w:eastAsia="zh-CN" w:bidi="ar"/>
        </w:rPr>
        <w:t>监测对象,或返贫致贫风险自然消失的,按程序标注风险消除。过渡期内除风险自然消除外,收入持续稳定原则上不少于半年。</w:t>
      </w:r>
    </w:p>
    <w:p>
      <w:pPr>
        <w:keepNext w:val="0"/>
        <w:keepLines w:val="0"/>
        <w:widowControl/>
        <w:suppressLineNumbers w:val="0"/>
        <w:ind w:firstLine="622" w:firstLineChars="200"/>
        <w:jc w:val="both"/>
      </w:pPr>
      <w:r>
        <w:rPr>
          <w:rFonts w:hint="eastAsia" w:ascii="仿宋" w:hAnsi="仿宋" w:eastAsia="仿宋" w:cs="仿宋"/>
          <w:b/>
          <w:bCs/>
          <w:color w:val="000000"/>
          <w:kern w:val="0"/>
          <w:sz w:val="31"/>
          <w:szCs w:val="31"/>
          <w:lang w:val="en-US" w:eastAsia="zh-CN" w:bidi="ar"/>
        </w:rPr>
        <w:t>监测对象标注“风险消除”程序：</w:t>
      </w:r>
      <w:r>
        <w:rPr>
          <w:rFonts w:hint="eastAsia" w:ascii="仿宋" w:hAnsi="仿宋" w:eastAsia="仿宋" w:cs="仿宋"/>
          <w:color w:val="000000"/>
          <w:kern w:val="0"/>
          <w:sz w:val="31"/>
          <w:szCs w:val="31"/>
          <w:lang w:val="en-US" w:eastAsia="zh-CN" w:bidi="ar"/>
        </w:rPr>
        <w:t>监测对象标注风险消除程序包括村级入户核实、民主评议和公示,县级部门审核批准和公告等环节。</w:t>
      </w:r>
    </w:p>
    <w:p>
      <w:pPr>
        <w:keepNext w:val="0"/>
        <w:keepLines w:val="0"/>
        <w:widowControl/>
        <w:suppressLineNumbers w:val="0"/>
        <w:ind w:firstLine="622" w:firstLineChars="200"/>
        <w:jc w:val="both"/>
      </w:pPr>
      <w:r>
        <w:rPr>
          <w:rFonts w:hint="eastAsia" w:ascii="仿宋" w:hAnsi="仿宋" w:eastAsia="仿宋" w:cs="仿宋"/>
          <w:b/>
          <w:bCs/>
          <w:color w:val="000000"/>
          <w:kern w:val="0"/>
          <w:sz w:val="31"/>
          <w:szCs w:val="31"/>
          <w:lang w:val="en-US" w:eastAsia="zh-CN" w:bidi="ar"/>
        </w:rPr>
        <w:t>应纳未纳：</w:t>
      </w:r>
      <w:r>
        <w:rPr>
          <w:rFonts w:hint="eastAsia" w:ascii="仿宋" w:hAnsi="仿宋" w:eastAsia="仿宋" w:cs="仿宋"/>
          <w:color w:val="000000"/>
          <w:kern w:val="0"/>
          <w:sz w:val="31"/>
          <w:szCs w:val="31"/>
          <w:lang w:val="en-US" w:eastAsia="zh-CN" w:bidi="ar"/>
        </w:rPr>
        <w:t>是指由于工作疏忽或政策执行不到位,导致</w:t>
      </w:r>
    </w:p>
    <w:p>
      <w:pPr>
        <w:keepNext w:val="0"/>
        <w:keepLines w:val="0"/>
        <w:widowControl/>
        <w:suppressLineNumbers w:val="0"/>
        <w:jc w:val="both"/>
      </w:pPr>
      <w:r>
        <w:rPr>
          <w:rFonts w:hint="eastAsia" w:ascii="仿宋" w:hAnsi="仿宋" w:eastAsia="仿宋" w:cs="仿宋"/>
          <w:color w:val="000000"/>
          <w:kern w:val="0"/>
          <w:sz w:val="31"/>
          <w:szCs w:val="31"/>
          <w:lang w:val="en-US" w:eastAsia="zh-CN" w:bidi="ar"/>
        </w:rPr>
        <w:t>未将存在返贫致贫风险的农户及时识别为监测对象进行帮扶,也未将其录入全国防返贫监测信息系统进行统一管理。</w:t>
      </w:r>
    </w:p>
    <w:p>
      <w:pPr>
        <w:keepNext w:val="0"/>
        <w:keepLines w:val="0"/>
        <w:widowControl/>
        <w:suppressLineNumbers w:val="0"/>
        <w:ind w:firstLine="622" w:firstLineChars="200"/>
        <w:jc w:val="both"/>
      </w:pPr>
      <w:r>
        <w:rPr>
          <w:rFonts w:hint="eastAsia" w:ascii="仿宋" w:hAnsi="仿宋" w:eastAsia="仿宋" w:cs="仿宋"/>
          <w:b/>
          <w:bCs/>
          <w:color w:val="000000"/>
          <w:kern w:val="0"/>
          <w:sz w:val="31"/>
          <w:szCs w:val="31"/>
          <w:lang w:val="en-US" w:eastAsia="zh-CN" w:bidi="ar"/>
        </w:rPr>
        <w:t>体外循环：</w:t>
      </w:r>
      <w:r>
        <w:rPr>
          <w:rFonts w:hint="eastAsia" w:ascii="仿宋" w:hAnsi="仿宋" w:eastAsia="仿宋" w:cs="仿宋"/>
          <w:color w:val="000000"/>
          <w:kern w:val="0"/>
          <w:sz w:val="31"/>
          <w:szCs w:val="31"/>
          <w:lang w:val="en-US" w:eastAsia="zh-CN" w:bidi="ar"/>
        </w:rPr>
        <w:t>是指虽然发现了存在返贫致贫风险的农户,但未及时识别为监测对象,也未将其录入全国防返贫监测信息系统进行统一管理,而仅是在防止返贫动态监测和帮扶机</w:t>
      </w:r>
      <w:bookmarkStart w:id="0" w:name="_GoBack"/>
      <w:bookmarkEnd w:id="0"/>
      <w:r>
        <w:rPr>
          <w:rFonts w:hint="eastAsia" w:ascii="仿宋" w:hAnsi="仿宋" w:eastAsia="仿宋" w:cs="仿宋"/>
          <w:color w:val="000000"/>
          <w:kern w:val="0"/>
          <w:sz w:val="31"/>
          <w:szCs w:val="31"/>
          <w:lang w:val="en-US" w:eastAsia="zh-CN" w:bidi="ar"/>
        </w:rPr>
        <w:t>制外，给予一定帮扶措施。</w:t>
      </w: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WJjYjFmMjM4NThiNjFkNTdkNmJhMmU5NDU3YjIifQ=="/>
  </w:docVars>
  <w:rsids>
    <w:rsidRoot w:val="0DEA2EB9"/>
    <w:rsid w:val="0DEA2EB9"/>
    <w:rsid w:val="43AA1C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2024-01-03T07:56:00Z</dcterms:created>
  <dc:creator>Administrator</dc:creator>
  <cp:lastModifiedBy>Administrator</cp:lastModifiedBy>
  <dcterms:modified xsi:type="dcterms:W3CDTF">2024-01-05T02:32:53Z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425A6DA712EA4D438C165034E5B6A155_11</vt:lpwstr>
  </property>
</Properties>
</file>