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附件2</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抚松县</w:t>
      </w:r>
      <w:r>
        <w:rPr>
          <w:rFonts w:hint="eastAsia" w:ascii="方正小标宋简体" w:eastAsia="方正小标宋简体"/>
          <w:sz w:val="44"/>
          <w:szCs w:val="44"/>
        </w:rPr>
        <w:t>秸秆全量化处置工作方案重点任务分解表</w:t>
      </w:r>
    </w:p>
    <w:tbl>
      <w:tblPr>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3734"/>
        <w:gridCol w:w="8537"/>
      </w:tblGrid>
      <w:tr>
        <w:trPr>
          <w:jc w:val="center"/>
        </w:trPr>
        <w:tc>
          <w:tcPr>
            <w:tcW w:w="1903" w:type="dxa"/>
            <w:vAlign w:val="top"/>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工作体系</w:t>
            </w:r>
          </w:p>
        </w:tc>
        <w:tc>
          <w:tcPr>
            <w:tcW w:w="3734" w:type="dxa"/>
            <w:vAlign w:val="top"/>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工作内容</w:t>
            </w:r>
          </w:p>
        </w:tc>
        <w:tc>
          <w:tcPr>
            <w:tcW w:w="8537" w:type="dxa"/>
            <w:vAlign w:val="top"/>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各部门职责</w:t>
            </w:r>
          </w:p>
        </w:tc>
      </w:tr>
      <w:tr>
        <w:trPr>
          <w:jc w:val="center"/>
        </w:trPr>
        <w:tc>
          <w:tcPr>
            <w:tcW w:w="1903" w:type="dxa"/>
            <w:vMerge w:val="restart"/>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工作方案体系</w:t>
            </w:r>
          </w:p>
        </w:tc>
        <w:tc>
          <w:tcPr>
            <w:tcW w:w="3734" w:type="dxa"/>
            <w:vMerge w:val="restart"/>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制定年度工作方案</w:t>
            </w:r>
          </w:p>
        </w:tc>
        <w:tc>
          <w:tcPr>
            <w:tcW w:w="8537" w:type="dxa"/>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生态环境局根据吉林省工作方案要求，编制本地区年度实施方案。</w:t>
            </w:r>
          </w:p>
        </w:tc>
      </w:tr>
      <w:tr>
        <w:trPr>
          <w:jc w:val="center"/>
        </w:trPr>
        <w:tc>
          <w:tcPr>
            <w:tcW w:w="1903" w:type="dxa"/>
            <w:vMerge w:val="continue"/>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p>
        </w:tc>
        <w:tc>
          <w:tcPr>
            <w:tcW w:w="3734" w:type="dxa"/>
            <w:vMerge w:val="continue"/>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p>
        </w:tc>
        <w:tc>
          <w:tcPr>
            <w:tcW w:w="8537" w:type="dxa"/>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领导小组办公室审核各乡镇（街）方案，并据此下达年度工作目标任务，作为年度工作考核的重</w:t>
            </w:r>
            <w:bookmarkStart w:id="0" w:name="_GoBack"/>
            <w:bookmarkEnd w:id="0"/>
            <w:r>
              <w:rPr>
                <w:rFonts w:hint="eastAsia" w:ascii="仿宋_GB2312" w:hAnsi="仿宋_GB2312" w:eastAsia="仿宋_GB2312" w:cs="仿宋_GB2312"/>
                <w:sz w:val="24"/>
                <w:szCs w:val="24"/>
              </w:rPr>
              <w:t>要依据。</w:t>
            </w:r>
          </w:p>
        </w:tc>
      </w:tr>
      <w:tr>
        <w:trPr>
          <w:jc w:val="center"/>
        </w:trPr>
        <w:tc>
          <w:tcPr>
            <w:tcW w:w="1903" w:type="dxa"/>
            <w:vMerge w:val="continue"/>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p>
        </w:tc>
        <w:tc>
          <w:tcPr>
            <w:tcW w:w="3734" w:type="dxa"/>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严格落实调整的全省“两区”区划</w:t>
            </w:r>
          </w:p>
        </w:tc>
        <w:tc>
          <w:tcPr>
            <w:tcW w:w="8537" w:type="dxa"/>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领导小组以及各乡镇（街）依据最新调整的“两区”区划，开展处置和管控工作。</w:t>
            </w:r>
          </w:p>
        </w:tc>
      </w:tr>
      <w:tr>
        <w:trPr>
          <w:jc w:val="center"/>
        </w:trPr>
        <w:tc>
          <w:tcPr>
            <w:tcW w:w="1903" w:type="dxa"/>
            <w:vMerge w:val="continue"/>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p>
        </w:tc>
        <w:tc>
          <w:tcPr>
            <w:tcW w:w="3734" w:type="dxa"/>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加强日常精准调度</w:t>
            </w:r>
          </w:p>
        </w:tc>
        <w:tc>
          <w:tcPr>
            <w:tcW w:w="8537" w:type="dxa"/>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成立秸秆全量化处置工作领导小组，领导小组办公室对乡镇和各部门工作进展情况进行调度。</w:t>
            </w:r>
          </w:p>
        </w:tc>
      </w:tr>
      <w:tr>
        <w:trPr>
          <w:jc w:val="center"/>
        </w:trPr>
        <w:tc>
          <w:tcPr>
            <w:tcW w:w="1903" w:type="dxa"/>
            <w:vMerge w:val="continue"/>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p>
        </w:tc>
        <w:tc>
          <w:tcPr>
            <w:tcW w:w="3734" w:type="dxa"/>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开展年度工作考核</w:t>
            </w:r>
          </w:p>
        </w:tc>
        <w:tc>
          <w:tcPr>
            <w:tcW w:w="8537" w:type="dxa"/>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各相关部门每年5月对本地工作完成情况进行自查，形成自查报告，报领导小组办公室。领导小组办公室做好省级考核迎检工作。</w:t>
            </w:r>
          </w:p>
        </w:tc>
      </w:tr>
      <w:tr>
        <w:trPr>
          <w:jc w:val="center"/>
        </w:trPr>
        <w:tc>
          <w:tcPr>
            <w:tcW w:w="1903" w:type="dxa"/>
            <w:vMerge w:val="restart"/>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处置措施体系</w:t>
            </w:r>
          </w:p>
        </w:tc>
        <w:tc>
          <w:tcPr>
            <w:tcW w:w="3734" w:type="dxa"/>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提高综合利用能力和水平</w:t>
            </w:r>
          </w:p>
        </w:tc>
        <w:tc>
          <w:tcPr>
            <w:tcW w:w="8537" w:type="dxa"/>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发展和改革局、</w:t>
            </w: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农业农村局等部门按职能和分工指导各乡镇开展综合利用工作。各乡镇根据本地实际，制定近远期综合利用目标，自行开展综合利用工作。</w:t>
            </w:r>
          </w:p>
        </w:tc>
      </w:tr>
      <w:tr>
        <w:trPr>
          <w:jc w:val="center"/>
        </w:trPr>
        <w:tc>
          <w:tcPr>
            <w:tcW w:w="1903" w:type="dxa"/>
            <w:vMerge w:val="continue"/>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p>
        </w:tc>
        <w:tc>
          <w:tcPr>
            <w:tcW w:w="3734" w:type="dxa"/>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补齐无害化处置短板</w:t>
            </w:r>
          </w:p>
        </w:tc>
        <w:tc>
          <w:tcPr>
            <w:tcW w:w="8537" w:type="dxa"/>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按要求开展无害化处置工作。</w:t>
            </w:r>
          </w:p>
        </w:tc>
      </w:tr>
      <w:tr>
        <w:trPr>
          <w:jc w:val="center"/>
        </w:trPr>
        <w:tc>
          <w:tcPr>
            <w:tcW w:w="1903" w:type="dxa"/>
            <w:vMerge w:val="continue"/>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p>
        </w:tc>
        <w:tc>
          <w:tcPr>
            <w:tcW w:w="3734" w:type="dxa"/>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科学开展计划烧除</w:t>
            </w:r>
          </w:p>
        </w:tc>
        <w:tc>
          <w:tcPr>
            <w:tcW w:w="8537" w:type="dxa"/>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各乡镇制定烧除计划，报</w:t>
            </w: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领导小组备案，有序开展计划烧除工作。</w:t>
            </w:r>
          </w:p>
        </w:tc>
      </w:tr>
      <w:tr>
        <w:trPr>
          <w:jc w:val="center"/>
        </w:trPr>
        <w:tc>
          <w:tcPr>
            <w:tcW w:w="1903" w:type="dxa"/>
            <w:vMerge w:val="restart"/>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技术支撑体系</w:t>
            </w:r>
          </w:p>
        </w:tc>
        <w:tc>
          <w:tcPr>
            <w:tcW w:w="3734" w:type="dxa"/>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新型农业机械推广</w:t>
            </w:r>
          </w:p>
        </w:tc>
        <w:tc>
          <w:tcPr>
            <w:tcW w:w="8537" w:type="dxa"/>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工业和信息化局、</w:t>
            </w: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农业农村局等部门加大适用于秸秆全量化处置的新型农业技术装备推广应用力度。</w:t>
            </w:r>
          </w:p>
        </w:tc>
      </w:tr>
      <w:tr>
        <w:trPr>
          <w:jc w:val="center"/>
        </w:trPr>
        <w:tc>
          <w:tcPr>
            <w:tcW w:w="1903" w:type="dxa"/>
            <w:vMerge w:val="continue"/>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p>
        </w:tc>
        <w:tc>
          <w:tcPr>
            <w:tcW w:w="3734" w:type="dxa"/>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全量化处置技术推广</w:t>
            </w:r>
          </w:p>
        </w:tc>
        <w:tc>
          <w:tcPr>
            <w:tcW w:w="8537" w:type="dxa"/>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生态环境局依据吉林省汇编开展固定式简易炉窑等无害化处置技术推广。</w:t>
            </w:r>
          </w:p>
        </w:tc>
      </w:tr>
      <w:tr>
        <w:trPr>
          <w:jc w:val="center"/>
        </w:trPr>
        <w:tc>
          <w:tcPr>
            <w:tcW w:w="1903" w:type="dxa"/>
            <w:vMerge w:val="restart"/>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监督管理体系</w:t>
            </w:r>
          </w:p>
        </w:tc>
        <w:tc>
          <w:tcPr>
            <w:tcW w:w="3734" w:type="dxa"/>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强化日常监管</w:t>
            </w:r>
          </w:p>
        </w:tc>
        <w:tc>
          <w:tcPr>
            <w:tcW w:w="8537" w:type="dxa"/>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生态环境局承担全</w:t>
            </w: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秸秆全量化处置工作日常监管职责。各级网格长承担责任区内秸秆处置、禁烧和计划烧除管控职责。</w:t>
            </w:r>
          </w:p>
        </w:tc>
      </w:tr>
      <w:tr>
        <w:trPr>
          <w:jc w:val="center"/>
        </w:trPr>
        <w:tc>
          <w:tcPr>
            <w:tcW w:w="1903" w:type="dxa"/>
            <w:vMerge w:val="continue"/>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p>
        </w:tc>
        <w:tc>
          <w:tcPr>
            <w:tcW w:w="3734" w:type="dxa"/>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强化精准管控</w:t>
            </w:r>
          </w:p>
        </w:tc>
        <w:tc>
          <w:tcPr>
            <w:tcW w:w="8537" w:type="dxa"/>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利用好不利气象条件省级预警预报。启动网格长机制，采取“以人看人，以人看地”方式，确保无火点。</w:t>
            </w:r>
          </w:p>
        </w:tc>
      </w:tr>
      <w:tr>
        <w:trPr>
          <w:jc w:val="center"/>
        </w:trPr>
        <w:tc>
          <w:tcPr>
            <w:tcW w:w="1903" w:type="dxa"/>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责任追究体系</w:t>
            </w:r>
          </w:p>
        </w:tc>
        <w:tc>
          <w:tcPr>
            <w:tcW w:w="3734" w:type="dxa"/>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落实责任追究办法</w:t>
            </w:r>
          </w:p>
        </w:tc>
        <w:tc>
          <w:tcPr>
            <w:tcW w:w="8537" w:type="dxa"/>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rPr>
              <w:t>严格落实《</w:t>
            </w:r>
            <w:r>
              <w:rPr>
                <w:rFonts w:hint="eastAsia" w:ascii="仿宋_GB2312" w:hAnsi="仿宋_GB2312" w:eastAsia="仿宋_GB2312" w:cs="仿宋_GB2312"/>
                <w:color w:val="auto"/>
                <w:sz w:val="24"/>
                <w:szCs w:val="24"/>
                <w:highlight w:val="none"/>
                <w:lang w:eastAsia="zh-CN"/>
              </w:rPr>
              <w:t>抚松县</w:t>
            </w:r>
            <w:r>
              <w:rPr>
                <w:rFonts w:hint="eastAsia" w:ascii="仿宋_GB2312" w:hAnsi="仿宋_GB2312" w:eastAsia="仿宋_GB2312" w:cs="仿宋_GB2312"/>
                <w:sz w:val="24"/>
                <w:szCs w:val="24"/>
                <w:highlight w:val="none"/>
              </w:rPr>
              <w:t>秸秆禁烧量化责任追究办法》，建立考核问责机制。</w:t>
            </w:r>
          </w:p>
        </w:tc>
      </w:tr>
      <w:tr>
        <w:trPr>
          <w:jc w:val="center"/>
        </w:trPr>
        <w:tc>
          <w:tcPr>
            <w:tcW w:w="1903" w:type="dxa"/>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资金保障体系</w:t>
            </w:r>
          </w:p>
        </w:tc>
        <w:tc>
          <w:tcPr>
            <w:tcW w:w="3734" w:type="dxa"/>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强化资金保障</w:t>
            </w:r>
          </w:p>
        </w:tc>
        <w:tc>
          <w:tcPr>
            <w:tcW w:w="8537" w:type="dxa"/>
            <w:vAlign w:val="top"/>
          </w:tcPr>
          <w:p>
            <w:pPr>
              <w:widowControl w:val="0"/>
              <w:wordWrap/>
              <w:adjustRightInd/>
              <w:snapToGrid/>
              <w:spacing w:before="0" w:after="0" w:line="360" w:lineRule="exact"/>
              <w:ind w:left="0" w:leftChars="0" w:right="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县财政局配合相关部门积极对上争取专项资金，并及时拨付。</w:t>
            </w:r>
          </w:p>
        </w:tc>
      </w:tr>
    </w:tbl>
    <w:p/>
    <w:sectPr>
      <w:pgSz w:w="16838" w:h="11906" w:orient="landscape"/>
      <w:pgMar w:top="1134" w:right="1440" w:bottom="0" w:left="1440" w:header="851" w:footer="992" w:gutter="0"/>
      <w:cols w:space="720" w:num="1"/>
      <w:rtlGutter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FFFFFFFF" w:usb1="E9FFFFFF" w:usb2="0000003F" w:usb3="00000000" w:csb0="603F01FF" w:csb1="FFFF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2020-10-28T05:40:00Z</dcterms:created>
  <dc:creator>Administrator</dc:creator>
  <cp:lastModifiedBy>Administrator</cp:lastModifiedBy>
  <cp:lastPrinted>2020-11-16T01:58:00Z</cp:lastPrinted>
  <dcterms:modified xsi:type="dcterms:W3CDTF">2020-11-20T02:47:06Z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