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542" w:afterAutospacing="0" w:line="600" w:lineRule="exact"/>
        <w:ind w:left="0" w:right="0" w:firstLine="72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shd w:val="clear" w:fill="FFFFFF"/>
          <w:lang w:val="en-US" w:eastAsia="zh-CN" w:bidi="ar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shd w:val="clear" w:fill="FFFFFF"/>
          <w:lang w:val="en-US" w:eastAsia="zh-CN" w:bidi="ar"/>
        </w:rPr>
        <w:t>抚松县财政局政府信息公开属性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542" w:afterAutospacing="0" w:line="600" w:lineRule="exact"/>
        <w:ind w:left="0" w:right="0" w:firstLine="723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/>
          <w:sz w:val="36"/>
          <w:szCs w:val="36"/>
          <w:lang w:val="en-US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shd w:val="clear" w:fill="FFFFFF"/>
          <w:lang w:val="en-US" w:eastAsia="zh-CN" w:bidi="ar"/>
        </w:rPr>
        <w:t>源头认定制度(暂行)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542" w:afterAutospacing="0" w:line="6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fill="FFFFFF"/>
        </w:rPr>
        <w:t>第一条  为提高公文类政府信息公开工作效率，确保我局政府信息公开工作依法、有序，根据《中华人民共和国政府信息公开条例》（以下简称《条例》）、《中华人民共和国保守国家秘密法》（以下简称《保密法》）等有关规定，结合我局实际，制定本制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542" w:afterAutospacing="0" w:line="6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fill="FFFFFF"/>
        </w:rPr>
        <w:t>第二条  公文标识公开属性的范围：在履行职责过程中形成的具有法定效力和规范体式文书，包括命令（令）、决定、公告、通告、通知、通报、报告、请示、批复、意见、函、纪要等。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542" w:afterAutospacing="0" w:line="6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fill="FFFFFF"/>
        </w:rPr>
        <w:t>第三条  公文标识公开属性应依据《条例》、《保密法》有关规定，按照“谁制作、谁提出，谁审查、谁办理”的原则，结合工作实际确定。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542" w:afterAutospacing="0" w:line="6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fill="FFFFFF"/>
        </w:rPr>
        <w:t>第四条  公文标识公开属性应遵循依法、及时、高效的原则，在公文产生的过程中同步确定其公开属性。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542" w:afterAutospacing="0" w:line="600" w:lineRule="exact"/>
        <w:ind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fill="FFFFFF"/>
        </w:rPr>
        <w:t>（一）涉及公民、法人或其他组织切身利益，或需要社会公众广泛知晓或参与，或反映本行政机关机构设置、职能、办事程序等情况的公文，应确定为“主动公开”；属机关内部管理事务的公文、内部资料、商业秘密和个人隐私等，应确定为“依申请公开”；报上级机关的请示和报告，向有关部门征求意见和答复有关部门意见的公文，涉及国家秘密、工作秘密的公文，应确定为“不公开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542" w:afterAutospacing="0" w:line="600" w:lineRule="exact"/>
        <w:ind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fill="FFFFFF"/>
        </w:rPr>
        <w:t>（二）转发类公文，应根据所转发公文的公开属性确定转发公文的政府信息公开属性；所转发公文没有确定公开属性的，原则上应重新确定公开属性。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542" w:afterAutospacing="0" w:line="6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fill="FFFFFF"/>
        </w:rPr>
        <w:t>（三）确定为“主动公开”的公文，不可夹带“依申请公开”和“不予公开”的内容。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542" w:afterAutospacing="0" w:line="6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fill="FFFFFF"/>
        </w:rPr>
        <w:t>第五条  公文制作单位办公室对拟发公文公开属性标注进行核对把关，无标识公开属性的公文，应退回公文起草部门重新办理。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542" w:afterAutospacing="0" w:line="60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fill="FFFFFF"/>
        </w:rPr>
        <w:t>第六条  本办法自印发之日起执行。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="542" w:afterAutospacing="0" w:line="600" w:lineRule="exact"/>
        <w:ind w:left="0" w:right="0" w:firstLine="480" w:firstLineChars="2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  <w:lang w:val="en-US" w:eastAsia="zh-CN"/>
        </w:rPr>
        <w:t>2020年6月15日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46BF2"/>
    <w:rsid w:val="012C0A80"/>
    <w:rsid w:val="09D24F58"/>
    <w:rsid w:val="0DFA770C"/>
    <w:rsid w:val="0FB938CF"/>
    <w:rsid w:val="1A046BF2"/>
    <w:rsid w:val="300A0C5F"/>
    <w:rsid w:val="34750A7A"/>
    <w:rsid w:val="639D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2018-12-15T06:09:00Z</dcterms:created>
  <dc:creator>Administrator</dc:creator>
  <cp:lastModifiedBy>机要秘书</cp:lastModifiedBy>
  <cp:lastPrinted>2021-12-23T08:09:00Z</cp:lastPrinted>
  <dcterms:modified xsi:type="dcterms:W3CDTF">2021-12-29T08:31:39Z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