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7B" w:rsidRDefault="00481871">
      <w:pPr>
        <w:pStyle w:val="a3"/>
        <w:widowControl/>
        <w:wordWrap w:val="0"/>
        <w:spacing w:line="432" w:lineRule="atLeast"/>
        <w:jc w:val="center"/>
        <w:rPr>
          <w:rFonts w:ascii="宋体" w:eastAsia="宋体" w:hAnsi="宋体" w:cs="宋体"/>
          <w:color w:val="000000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  <w:shd w:val="clear" w:color="auto" w:fill="FFFFFF"/>
        </w:rPr>
        <w:t>抚松县财政局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36"/>
          <w:szCs w:val="36"/>
          <w:shd w:val="clear" w:color="auto" w:fill="FFFFFF"/>
        </w:rPr>
        <w:t>年政府信息公开工作年度报告</w:t>
      </w:r>
    </w:p>
    <w:p w:rsidR="00235C7B" w:rsidRDefault="00235C7B">
      <w:pPr>
        <w:pStyle w:val="a3"/>
        <w:widowControl/>
        <w:wordWrap w:val="0"/>
        <w:spacing w:line="432" w:lineRule="atLeast"/>
        <w:ind w:firstLine="572"/>
        <w:rPr>
          <w:rStyle w:val="a4"/>
          <w:rFonts w:asciiTheme="minorEastAsia" w:hAnsiTheme="minorEastAsia" w:cstheme="minorEastAsia"/>
          <w:color w:val="000000"/>
          <w:shd w:val="clear" w:color="auto" w:fill="FFFFFF"/>
        </w:rPr>
      </w:pPr>
    </w:p>
    <w:p w:rsidR="00235C7B" w:rsidRDefault="00481871">
      <w:pPr>
        <w:pStyle w:val="a3"/>
        <w:widowControl/>
        <w:wordWrap w:val="0"/>
        <w:spacing w:line="432" w:lineRule="atLeast"/>
        <w:ind w:firstLine="572"/>
        <w:rPr>
          <w:rFonts w:asciiTheme="minorEastAsia" w:hAnsiTheme="minorEastAsia" w:cstheme="minorEastAsia"/>
          <w:color w:val="000000"/>
        </w:rPr>
      </w:pP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一、</w:t>
      </w: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总体情况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588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根据《中华人民共和国政府信息公开条例》（以下简称《条例》）和县政府信息公开工作的部署，特向社会公布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年度本部门信息公开年度报告。本报告由政府信息公开工作概述、政府信息主动公开情况、政府信息依申请公开情况、政府信息公开的收费及减免情况、因政府信息公开申请行政复议和提起行政诉讼情况、政府信息公开工作存在的主要问题及改进情况共五个部分组成。本报告中所列数据的统计期限自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20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1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日起至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12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31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日止。</w:t>
      </w:r>
    </w:p>
    <w:p w:rsidR="00235C7B" w:rsidRDefault="00481871">
      <w:pPr>
        <w:pStyle w:val="a3"/>
        <w:widowControl/>
        <w:shd w:val="clear" w:color="auto" w:fill="FFFFFF"/>
        <w:wordWrap w:val="0"/>
        <w:spacing w:line="450" w:lineRule="atLeast"/>
        <w:ind w:firstLine="56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我局明确职能，推进重点领域信息公开。一是加快推进决策公开。建立健全行政决策法定程序，确定不能公开的要及时做好解释说明工作。建立健全预先审查和预先公开制度，把能否公开、怎样公开、在什么范围公开等作为必须审核内容；对不能公开的事项说明理由，准确把握公开的内容、范围、形式、程序、时限等；并建立了政务信息公开责任考评制度，实行重大事项决策征询制、执行监督制和结果通报制，推动了政务信息公开工作制度化规范化发展。二是加大部门预决算、“三公”经费信息公开力度。积极扩大预算公开范围，拓展预算公开领域，细化预算公开内容，推进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基层预算信息公开，规范预算公开方式，预算公开工作取得长足进步。三是加快推进执行公开。推进重大建设项目以及政府采购项目的执行情况公开，对于我局采购项目的审批结果，招投标，项目进展，设计变更，质量安全，以及竣工验收等信息进行适当的公开。四是做好行政审批服务项目流程再造工作，推进权</w:t>
      </w:r>
      <w:r w:rsidR="003C68DC">
        <w:rPr>
          <w:rFonts w:asciiTheme="minorEastAsia" w:hAnsiTheme="minorEastAsia" w:cstheme="minorEastAsia" w:hint="eastAsia"/>
          <w:color w:val="000000"/>
          <w:shd w:val="clear" w:color="auto" w:fill="FFFFFF"/>
        </w:rPr>
        <w:t>力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清单制度。依据现行法律、法规及相关规范性文件，我局认真做好行政职权清理、审核工作，开展流程再造，编制权</w:t>
      </w:r>
      <w:r w:rsidR="003C68DC">
        <w:rPr>
          <w:rFonts w:asciiTheme="minorEastAsia" w:hAnsiTheme="minorEastAsia" w:cstheme="minorEastAsia" w:hint="eastAsia"/>
          <w:color w:val="000000"/>
          <w:shd w:val="clear" w:color="auto" w:fill="FFFFFF"/>
        </w:rPr>
        <w:t>力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清单。将行政审批项目办理流程及办理结果及时在县政府信息网上公开。五是做好政策发布和政策解读，深化基层政务公开。在我局内网门户网站及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时发布财政工作动态，宣传政策法规信息；在县政府信息公开网上建立政策法规专栏，及时发布政策动态和政策解读。</w:t>
      </w:r>
    </w:p>
    <w:p w:rsidR="00235C7B" w:rsidRDefault="00481871">
      <w:pPr>
        <w:pStyle w:val="a3"/>
        <w:widowControl/>
        <w:wordWrap w:val="0"/>
        <w:spacing w:line="432" w:lineRule="atLeast"/>
        <w:ind w:firstLine="572"/>
        <w:rPr>
          <w:rFonts w:asciiTheme="minorEastAsia" w:hAnsiTheme="minorEastAsia" w:cstheme="minorEastAsia"/>
          <w:color w:val="000000"/>
        </w:rPr>
      </w:pP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二、</w:t>
      </w: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主动公开政府信息情况</w:t>
      </w:r>
    </w:p>
    <w:tbl>
      <w:tblPr>
        <w:tblW w:w="9960" w:type="dxa"/>
        <w:jc w:val="center"/>
        <w:tblInd w:w="-7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6"/>
        <w:gridCol w:w="1836"/>
        <w:gridCol w:w="450"/>
        <w:gridCol w:w="1242"/>
        <w:gridCol w:w="3386"/>
      </w:tblGrid>
      <w:tr w:rsidR="00235C7B">
        <w:trPr>
          <w:trHeight w:val="495"/>
          <w:jc w:val="center"/>
        </w:trPr>
        <w:tc>
          <w:tcPr>
            <w:tcW w:w="9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第二十条第（一）项</w:t>
            </w:r>
          </w:p>
        </w:tc>
      </w:tr>
      <w:tr w:rsidR="00235C7B">
        <w:trPr>
          <w:trHeight w:val="882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本年新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制作数量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本年新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公开数量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对外公开总数量</w:t>
            </w:r>
          </w:p>
        </w:tc>
      </w:tr>
      <w:tr w:rsidR="00235C7B">
        <w:trPr>
          <w:trHeight w:val="523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规章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471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规范性文件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480"/>
          <w:jc w:val="center"/>
        </w:trPr>
        <w:tc>
          <w:tcPr>
            <w:tcW w:w="9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第二十条第（五）项</w:t>
            </w:r>
          </w:p>
        </w:tc>
      </w:tr>
      <w:tr w:rsidR="00235C7B">
        <w:trPr>
          <w:trHeight w:val="634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上一年项目数量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本年增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处理决定数量</w:t>
            </w:r>
          </w:p>
        </w:tc>
      </w:tr>
      <w:tr w:rsidR="00235C7B">
        <w:trPr>
          <w:trHeight w:val="528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行政许可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550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其他对外管理服务事项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406"/>
          <w:jc w:val="center"/>
        </w:trPr>
        <w:tc>
          <w:tcPr>
            <w:tcW w:w="9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第二十条第（六）项</w:t>
            </w:r>
          </w:p>
        </w:tc>
      </w:tr>
      <w:tr w:rsidR="00235C7B">
        <w:trPr>
          <w:trHeight w:val="634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上一年项目数量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本年增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减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处理决定数量</w:t>
            </w:r>
          </w:p>
        </w:tc>
      </w:tr>
      <w:tr w:rsidR="00235C7B">
        <w:trPr>
          <w:trHeight w:val="430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行政处罚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409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行政强制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474"/>
          <w:jc w:val="center"/>
        </w:trPr>
        <w:tc>
          <w:tcPr>
            <w:tcW w:w="9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第二十条第（八）项</w:t>
            </w:r>
          </w:p>
        </w:tc>
      </w:tr>
      <w:tr w:rsidR="00235C7B">
        <w:trPr>
          <w:trHeight w:val="270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上一年项目数量</w:t>
            </w: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本年增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减</w:t>
            </w:r>
          </w:p>
        </w:tc>
      </w:tr>
      <w:tr w:rsidR="00235C7B">
        <w:trPr>
          <w:trHeight w:val="551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行政事业性收费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476"/>
          <w:jc w:val="center"/>
        </w:trPr>
        <w:tc>
          <w:tcPr>
            <w:tcW w:w="9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第二十条第（九）项</w:t>
            </w:r>
          </w:p>
        </w:tc>
      </w:tr>
      <w:tr w:rsidR="00235C7B">
        <w:trPr>
          <w:trHeight w:val="585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信息内容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采购项目数量</w:t>
            </w: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采购总金额</w:t>
            </w:r>
          </w:p>
        </w:tc>
      </w:tr>
      <w:tr w:rsidR="00235C7B">
        <w:trPr>
          <w:trHeight w:val="780"/>
          <w:jc w:val="center"/>
        </w:trPr>
        <w:tc>
          <w:tcPr>
            <w:tcW w:w="3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政府集中采购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0</w:t>
            </w:r>
          </w:p>
        </w:tc>
      </w:tr>
      <w:tr w:rsidR="00235C7B">
        <w:trPr>
          <w:jc w:val="center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70" w:type="dxa"/>
              <w:left w:w="105" w:type="dxa"/>
              <w:bottom w:w="270" w:type="dxa"/>
              <w:right w:w="105" w:type="dxa"/>
            </w:tcMar>
            <w:vAlign w:val="center"/>
          </w:tcPr>
          <w:p w:rsidR="00235C7B" w:rsidRDefault="00481871">
            <w:pPr>
              <w:widowControl/>
              <w:spacing w:line="285" w:lineRule="atLeast"/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94351"/>
                <w:kern w:val="0"/>
                <w:sz w:val="24"/>
                <w:lang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70" w:type="dxa"/>
              <w:left w:w="105" w:type="dxa"/>
              <w:bottom w:w="270" w:type="dxa"/>
              <w:right w:w="105" w:type="dxa"/>
            </w:tcMar>
            <w:vAlign w:val="center"/>
          </w:tcPr>
          <w:p w:rsidR="00235C7B" w:rsidRDefault="00481871">
            <w:pPr>
              <w:widowControl/>
              <w:spacing w:line="285" w:lineRule="atLeast"/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94351"/>
                <w:kern w:val="0"/>
                <w:sz w:val="24"/>
                <w:lang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70" w:type="dxa"/>
              <w:left w:w="105" w:type="dxa"/>
              <w:bottom w:w="270" w:type="dxa"/>
              <w:right w:w="105" w:type="dxa"/>
            </w:tcMar>
            <w:vAlign w:val="center"/>
          </w:tcPr>
          <w:p w:rsidR="00235C7B" w:rsidRDefault="00481871">
            <w:pPr>
              <w:widowControl/>
              <w:spacing w:line="285" w:lineRule="atLeast"/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94351"/>
                <w:kern w:val="0"/>
                <w:sz w:val="24"/>
                <w:lang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70" w:type="dxa"/>
              <w:left w:w="105" w:type="dxa"/>
              <w:bottom w:w="270" w:type="dxa"/>
              <w:right w:w="105" w:type="dxa"/>
            </w:tcMar>
            <w:vAlign w:val="center"/>
          </w:tcPr>
          <w:p w:rsidR="00235C7B" w:rsidRDefault="00481871">
            <w:pPr>
              <w:widowControl/>
              <w:spacing w:line="285" w:lineRule="atLeast"/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94351"/>
                <w:kern w:val="0"/>
                <w:sz w:val="24"/>
                <w:lang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270" w:type="dxa"/>
              <w:left w:w="105" w:type="dxa"/>
              <w:bottom w:w="270" w:type="dxa"/>
              <w:right w:w="105" w:type="dxa"/>
            </w:tcMar>
            <w:vAlign w:val="center"/>
          </w:tcPr>
          <w:p w:rsidR="00235C7B" w:rsidRDefault="00481871">
            <w:pPr>
              <w:widowControl/>
              <w:spacing w:line="285" w:lineRule="atLeast"/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94351"/>
                <w:kern w:val="0"/>
                <w:sz w:val="24"/>
                <w:lang/>
              </w:rPr>
              <w:t> </w:t>
            </w:r>
          </w:p>
        </w:tc>
      </w:tr>
    </w:tbl>
    <w:p w:rsidR="00235C7B" w:rsidRDefault="00481871">
      <w:pPr>
        <w:pStyle w:val="a3"/>
        <w:widowControl/>
        <w:wordWrap w:val="0"/>
        <w:spacing w:line="450" w:lineRule="atLeast"/>
        <w:ind w:firstLine="572"/>
        <w:rPr>
          <w:rFonts w:asciiTheme="minorEastAsia" w:hAnsiTheme="minorEastAsia" w:cstheme="minorEastAsia"/>
          <w:color w:val="000000"/>
        </w:rPr>
      </w:pP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三、收到和处理政府信息公开申请情况</w:t>
      </w:r>
    </w:p>
    <w:tbl>
      <w:tblPr>
        <w:tblW w:w="9960" w:type="dxa"/>
        <w:jc w:val="center"/>
        <w:tblInd w:w="-71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964"/>
        <w:gridCol w:w="2149"/>
        <w:gridCol w:w="838"/>
        <w:gridCol w:w="778"/>
        <w:gridCol w:w="778"/>
        <w:gridCol w:w="838"/>
        <w:gridCol w:w="1002"/>
        <w:gridCol w:w="733"/>
        <w:gridCol w:w="1163"/>
      </w:tblGrid>
      <w:tr w:rsidR="00235C7B">
        <w:trPr>
          <w:jc w:val="center"/>
        </w:trPr>
        <w:tc>
          <w:tcPr>
            <w:tcW w:w="38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（本列数据的勾稽关系为：第一项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加第二项之和，等于第三项加第四项之和）</w:t>
            </w:r>
          </w:p>
        </w:tc>
        <w:tc>
          <w:tcPr>
            <w:tcW w:w="613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申请人情况</w:t>
            </w:r>
          </w:p>
        </w:tc>
      </w:tr>
      <w:tr w:rsidR="00235C7B">
        <w:trPr>
          <w:jc w:val="center"/>
        </w:trPr>
        <w:tc>
          <w:tcPr>
            <w:tcW w:w="3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自然人</w:t>
            </w:r>
          </w:p>
        </w:tc>
        <w:tc>
          <w:tcPr>
            <w:tcW w:w="41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法人或其他组织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总计</w:t>
            </w:r>
          </w:p>
        </w:tc>
      </w:tr>
      <w:tr w:rsidR="00235C7B">
        <w:trPr>
          <w:jc w:val="center"/>
        </w:trPr>
        <w:tc>
          <w:tcPr>
            <w:tcW w:w="38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商业企业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科研机构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社会公益组织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法律服务机构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11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</w:tr>
      <w:tr w:rsidR="00235C7B">
        <w:trPr>
          <w:jc w:val="center"/>
        </w:trPr>
        <w:tc>
          <w:tcPr>
            <w:tcW w:w="38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一、本年新收政府信息公开申请数量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38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二、上年结转政府信息公开申请数量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三、本年度办理结果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（一）予以公开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（二）部分公开（区分处理的，只计这一情形，不计其他情形）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（三）不予公开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属于国家秘密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其他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法律行政法规禁止公开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危及“三安全一稳定”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保护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第三方合法权益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属于三类内部事务信息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属于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四类过程性信息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属于行政执法案卷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属于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行政查询事项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（四）无法提供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本机关不掌握相关政府信息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没有现成信息需要另行制作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补正后申请内容仍不明确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（五）不予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处理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信访举报投诉类申请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重复申请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要求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提供公开出版物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trHeight w:val="789"/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无正当理由大量反复申请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要求行政机关确认或重新出具已获取信息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（六）其他处理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7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（七）总计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  <w:tr w:rsidR="00235C7B">
        <w:trPr>
          <w:jc w:val="center"/>
        </w:trPr>
        <w:tc>
          <w:tcPr>
            <w:tcW w:w="38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四、结转下年度继续办理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</w:tbl>
    <w:p w:rsidR="00235C7B" w:rsidRDefault="00481871">
      <w:pPr>
        <w:pStyle w:val="a3"/>
        <w:widowControl/>
        <w:wordWrap w:val="0"/>
        <w:spacing w:line="432" w:lineRule="atLeast"/>
        <w:ind w:firstLine="572"/>
        <w:rPr>
          <w:rFonts w:asciiTheme="minorEastAsia" w:hAnsiTheme="minorEastAsia" w:cstheme="minorEastAsia"/>
          <w:color w:val="000000"/>
        </w:rPr>
      </w:pP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 </w:t>
      </w:r>
    </w:p>
    <w:p w:rsidR="00235C7B" w:rsidRDefault="00481871">
      <w:pPr>
        <w:pStyle w:val="a3"/>
        <w:widowControl/>
        <w:wordWrap w:val="0"/>
        <w:spacing w:line="432" w:lineRule="atLeast"/>
        <w:ind w:firstLine="572"/>
        <w:rPr>
          <w:rFonts w:asciiTheme="minorEastAsia" w:hAnsiTheme="minorEastAsia" w:cstheme="minorEastAsia"/>
          <w:color w:val="000000"/>
        </w:rPr>
      </w:pP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四、政府信息公开行政复议、行政诉讼情况</w:t>
      </w:r>
    </w:p>
    <w:tbl>
      <w:tblPr>
        <w:tblW w:w="9960" w:type="dxa"/>
        <w:jc w:val="center"/>
        <w:tblInd w:w="-719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622"/>
        <w:gridCol w:w="623"/>
        <w:gridCol w:w="623"/>
        <w:gridCol w:w="678"/>
        <w:gridCol w:w="567"/>
        <w:gridCol w:w="624"/>
        <w:gridCol w:w="624"/>
        <w:gridCol w:w="624"/>
        <w:gridCol w:w="624"/>
        <w:gridCol w:w="624"/>
        <w:gridCol w:w="624"/>
        <w:gridCol w:w="624"/>
        <w:gridCol w:w="625"/>
        <w:gridCol w:w="1232"/>
      </w:tblGrid>
      <w:tr w:rsidR="00235C7B">
        <w:trPr>
          <w:jc w:val="center"/>
        </w:trPr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行政复议</w:t>
            </w:r>
          </w:p>
        </w:tc>
        <w:tc>
          <w:tcPr>
            <w:tcW w:w="67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行政诉讼</w:t>
            </w:r>
          </w:p>
        </w:tc>
      </w:tr>
      <w:tr w:rsidR="00235C7B">
        <w:trPr>
          <w:jc w:val="center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lastRenderedPageBreak/>
              <w:t>结果维持</w:t>
            </w:r>
          </w:p>
        </w:tc>
        <w:tc>
          <w:tcPr>
            <w:tcW w:w="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结果纠正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其他结果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尚未审结</w:t>
            </w:r>
          </w:p>
        </w:tc>
        <w:tc>
          <w:tcPr>
            <w:tcW w:w="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总计</w:t>
            </w:r>
          </w:p>
        </w:tc>
        <w:tc>
          <w:tcPr>
            <w:tcW w:w="306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未经复议直接起诉</w:t>
            </w:r>
          </w:p>
        </w:tc>
        <w:tc>
          <w:tcPr>
            <w:tcW w:w="372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复议后起诉</w:t>
            </w:r>
          </w:p>
        </w:tc>
      </w:tr>
      <w:tr w:rsidR="00235C7B">
        <w:trPr>
          <w:jc w:val="center"/>
        </w:trPr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235C7B">
            <w:pPr>
              <w:jc w:val="left"/>
              <w:rPr>
                <w:rFonts w:asciiTheme="minorEastAsia" w:hAnsiTheme="minorEastAsia" w:cstheme="minorEastAsia"/>
                <w:color w:val="39435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结果维持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结果纠正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其他结果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尚未审结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结果维持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结果纠正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其他结果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尚未审结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总计</w:t>
            </w:r>
          </w:p>
        </w:tc>
      </w:tr>
      <w:tr w:rsidR="00235C7B">
        <w:trPr>
          <w:jc w:val="center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after="180"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5C7B" w:rsidRDefault="00481871">
            <w:pPr>
              <w:widowControl/>
              <w:spacing w:line="450" w:lineRule="atLeas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0</w:t>
            </w:r>
          </w:p>
        </w:tc>
      </w:tr>
    </w:tbl>
    <w:p w:rsidR="00235C7B" w:rsidRDefault="00481871">
      <w:pPr>
        <w:widowControl/>
        <w:wordWrap w:val="0"/>
        <w:spacing w:line="432" w:lineRule="atLeast"/>
        <w:jc w:val="center"/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/>
        </w:rPr>
        <w:t> </w:t>
      </w:r>
    </w:p>
    <w:p w:rsidR="00235C7B" w:rsidRDefault="00481871">
      <w:pPr>
        <w:pStyle w:val="a3"/>
        <w:widowControl/>
        <w:wordWrap w:val="0"/>
        <w:spacing w:line="450" w:lineRule="atLeast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 xml:space="preserve">　</w:t>
      </w: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 xml:space="preserve">　五、存在的主要问题及改进情况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存在的问题：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一是对开展政府信息公开工作重要性的认识有待进一步提高。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二是政府信息公开的制度化和规范化有待进一步加强。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三是政府信息公开覆盖面不广。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整改措施：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一是加强学习，提高认识，明确责任，强化管理，进一步提高政府信息公开工作水平。通过培训、讲座的形式，加强各科室工作人员对政府信息公开规定的了解，增强公开意识，增强按照规定审核依申请公开和主动公开信息的规范办事意识。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二是进一步明确政府信息公开内容及范围，完善政府信息公开各项制度，促进政府信息公开工作的规范化、制度化。加强信息查询功能，提供多种简单、易操作的查询方式，方便市民查询我局发布的各类政府信息，进一步提升我局信息公开受理窗口的服务形象。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="64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三是修订完善政府信息公开指南和公开目录。严格按照县政府有关通知要求，参照政府信息公开有关参考文本，结合财政实际，认真进行全面清理，进一步丰富和规范政府信息公开的内容。</w:t>
      </w:r>
    </w:p>
    <w:p w:rsidR="00235C7B" w:rsidRDefault="00481871">
      <w:pPr>
        <w:pStyle w:val="a3"/>
        <w:widowControl/>
        <w:wordWrap w:val="0"/>
        <w:spacing w:before="150" w:line="360" w:lineRule="atLeast"/>
        <w:rPr>
          <w:rFonts w:asciiTheme="minorEastAsia" w:hAnsiTheme="minorEastAsia" w:cstheme="minorEastAsia"/>
          <w:color w:val="000000"/>
        </w:rPr>
      </w:pP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     </w:t>
      </w: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六、</w:t>
      </w:r>
      <w:r>
        <w:rPr>
          <w:rStyle w:val="a4"/>
          <w:rFonts w:asciiTheme="minorEastAsia" w:hAnsiTheme="minorEastAsia" w:cstheme="minorEastAsia" w:hint="eastAsia"/>
          <w:color w:val="000000"/>
          <w:shd w:val="clear" w:color="auto" w:fill="FFFFFF"/>
        </w:rPr>
        <w:t>其他需要报告的事项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Chars="300" w:firstLine="720"/>
        <w:rPr>
          <w:rFonts w:asciiTheme="minorEastAsia" w:hAnsiTheme="minorEastAsia" w:cstheme="minorEastAsia"/>
          <w:color w:val="000000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抚松县财政局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                                 </w:t>
      </w: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              </w:t>
      </w:r>
    </w:p>
    <w:p w:rsidR="00235C7B" w:rsidRDefault="00481871">
      <w:pPr>
        <w:pStyle w:val="a3"/>
        <w:widowControl/>
        <w:wordWrap w:val="0"/>
        <w:spacing w:before="150" w:line="360" w:lineRule="atLeast"/>
        <w:rPr>
          <w:rFonts w:asciiTheme="minorEastAsia" w:hAnsiTheme="minorEastAsia" w:cstheme="minorEastAsia"/>
          <w:color w:val="000000"/>
          <w:kern w:val="0"/>
          <w:shd w:val="clear" w:color="auto" w:fill="FFFFFF"/>
          <w:lang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>                           </w:t>
      </w:r>
      <w:r>
        <w:rPr>
          <w:rFonts w:asciiTheme="minorEastAsia" w:hAnsiTheme="minorEastAsia" w:cstheme="minorEastAsia" w:hint="eastAsia"/>
          <w:color w:val="000000"/>
          <w:kern w:val="0"/>
          <w:shd w:val="clear" w:color="auto" w:fill="FFFFFF"/>
          <w:lang/>
        </w:rPr>
        <w:t>                                         </w:t>
      </w:r>
      <w:r>
        <w:rPr>
          <w:rFonts w:asciiTheme="minorEastAsia" w:hAnsiTheme="minorEastAsia" w:cstheme="minorEastAsia" w:hint="eastAsia"/>
          <w:color w:val="000000"/>
          <w:kern w:val="0"/>
          <w:shd w:val="clear" w:color="auto" w:fill="FFFFFF"/>
          <w:lang/>
        </w:rPr>
        <w:lastRenderedPageBreak/>
        <w:t xml:space="preserve">                           </w:t>
      </w:r>
      <w:r>
        <w:rPr>
          <w:rFonts w:asciiTheme="minorEastAsia" w:hAnsiTheme="minorEastAsia" w:cstheme="minorEastAsia" w:hint="eastAsia"/>
          <w:color w:val="000000"/>
          <w:kern w:val="0"/>
          <w:shd w:val="clear" w:color="auto" w:fill="FFFFFF"/>
          <w:lang/>
        </w:rPr>
        <w:t xml:space="preserve">   </w:t>
      </w:r>
      <w:r>
        <w:rPr>
          <w:rFonts w:asciiTheme="minorEastAsia" w:hAnsiTheme="minorEastAsia" w:cstheme="minorEastAsia" w:hint="eastAsia"/>
          <w:color w:val="000000"/>
          <w:kern w:val="0"/>
          <w:shd w:val="clear" w:color="auto" w:fill="FFFFFF"/>
          <w:lang/>
        </w:rPr>
        <w:t>抚松县财政局</w:t>
      </w:r>
      <w:r>
        <w:rPr>
          <w:rFonts w:asciiTheme="minorEastAsia" w:hAnsiTheme="minorEastAsia" w:cstheme="minorEastAsia" w:hint="eastAsia"/>
          <w:color w:val="000000"/>
          <w:kern w:val="0"/>
          <w:shd w:val="clear" w:color="auto" w:fill="FFFFFF"/>
          <w:lang/>
        </w:rPr>
        <w:t xml:space="preserve">                                                                                             </w:t>
      </w:r>
    </w:p>
    <w:p w:rsidR="00235C7B" w:rsidRDefault="00481871">
      <w:pPr>
        <w:pStyle w:val="a3"/>
        <w:widowControl/>
        <w:wordWrap w:val="0"/>
        <w:spacing w:before="150" w:line="360" w:lineRule="atLeast"/>
        <w:ind w:firstLineChars="1300" w:firstLine="3120"/>
        <w:rPr>
          <w:rFonts w:asciiTheme="minorEastAsia" w:hAnsiTheme="minorEastAsia" w:cstheme="minorEastAsia"/>
          <w:color w:val="000000"/>
          <w:kern w:val="0"/>
          <w:shd w:val="clear" w:color="auto" w:fill="FFFFFF"/>
          <w:lang/>
        </w:rPr>
      </w:pPr>
      <w:r>
        <w:rPr>
          <w:rFonts w:asciiTheme="minorEastAsia" w:hAnsiTheme="minorEastAsia" w:cstheme="minorEastAsia" w:hint="eastAsia"/>
          <w:color w:val="000000"/>
          <w:kern w:val="0"/>
          <w:shd w:val="clear" w:color="auto" w:fill="FFFFFF"/>
          <w:lang/>
        </w:rPr>
        <w:t>二〇二〇年十二月三十一日</w:t>
      </w:r>
    </w:p>
    <w:p w:rsidR="00235C7B" w:rsidRDefault="00235C7B">
      <w:pPr>
        <w:rPr>
          <w:rFonts w:asciiTheme="minorEastAsia" w:hAnsiTheme="minorEastAsia" w:cstheme="minorEastAsia"/>
          <w:color w:val="000000"/>
          <w:kern w:val="0"/>
          <w:sz w:val="24"/>
          <w:shd w:val="clear" w:color="auto" w:fill="FFFFFF"/>
          <w:lang/>
        </w:rPr>
      </w:pPr>
    </w:p>
    <w:sectPr w:rsidR="00235C7B" w:rsidSect="0023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71" w:rsidRDefault="00481871" w:rsidP="003C68DC">
      <w:r>
        <w:separator/>
      </w:r>
    </w:p>
  </w:endnote>
  <w:endnote w:type="continuationSeparator" w:id="0">
    <w:p w:rsidR="00481871" w:rsidRDefault="00481871" w:rsidP="003C6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71" w:rsidRDefault="00481871" w:rsidP="003C68DC">
      <w:r>
        <w:separator/>
      </w:r>
    </w:p>
  </w:footnote>
  <w:footnote w:type="continuationSeparator" w:id="0">
    <w:p w:rsidR="00481871" w:rsidRDefault="00481871" w:rsidP="003C6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A036A8E"/>
    <w:rsid w:val="00235C7B"/>
    <w:rsid w:val="003C68DC"/>
    <w:rsid w:val="00481871"/>
    <w:rsid w:val="1546118F"/>
    <w:rsid w:val="192A74FF"/>
    <w:rsid w:val="1E712932"/>
    <w:rsid w:val="295F7BB7"/>
    <w:rsid w:val="3351278A"/>
    <w:rsid w:val="33E4019A"/>
    <w:rsid w:val="42086678"/>
    <w:rsid w:val="62F5774B"/>
    <w:rsid w:val="79F76F8A"/>
    <w:rsid w:val="7A03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C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35C7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unhideWhenUsed/>
    <w:qFormat/>
    <w:rsid w:val="00235C7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35C7B"/>
    <w:rPr>
      <w:sz w:val="24"/>
    </w:rPr>
  </w:style>
  <w:style w:type="character" w:styleId="a4">
    <w:name w:val="Strong"/>
    <w:basedOn w:val="a0"/>
    <w:qFormat/>
    <w:rsid w:val="00235C7B"/>
    <w:rPr>
      <w:b/>
    </w:rPr>
  </w:style>
  <w:style w:type="character" w:styleId="a5">
    <w:name w:val="Hyperlink"/>
    <w:basedOn w:val="a0"/>
    <w:qFormat/>
    <w:rsid w:val="00235C7B"/>
    <w:rPr>
      <w:color w:val="0000FF"/>
      <w:u w:val="single"/>
    </w:rPr>
  </w:style>
  <w:style w:type="paragraph" w:styleId="a6">
    <w:name w:val="header"/>
    <w:basedOn w:val="a"/>
    <w:link w:val="Char"/>
    <w:rsid w:val="003C6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C68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C6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C68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李义家</cp:lastModifiedBy>
  <cp:revision>2</cp:revision>
  <dcterms:created xsi:type="dcterms:W3CDTF">2020-12-10T06:44:00Z</dcterms:created>
  <dcterms:modified xsi:type="dcterms:W3CDTF">2021-09-29T04:59:00Z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