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抚松县文化广播电视和旅游局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2021年政务公开年度工作报告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抚松县文化广播电视和旅游局2021年度政府信息公开年度报告</w:t>
      </w:r>
      <w:r>
        <w:rPr>
          <w:rFonts w:hint="eastAsia" w:ascii="宋体" w:hAnsi="宋体" w:eastAsia="宋体" w:cs="宋体"/>
          <w:sz w:val="24"/>
          <w:szCs w:val="24"/>
        </w:rPr>
        <w:t>。本报告中所列数据的统计期限自20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年1月1日起至20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年12月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日止。如对本报告有任何疑问，请与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抚松</w:t>
      </w:r>
      <w:r>
        <w:rPr>
          <w:rFonts w:hint="eastAsia" w:ascii="宋体" w:hAnsi="宋体" w:eastAsia="宋体" w:cs="宋体"/>
          <w:sz w:val="24"/>
          <w:szCs w:val="24"/>
        </w:rPr>
        <w:t>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文化广播电视和旅游局</w:t>
      </w:r>
      <w:r>
        <w:rPr>
          <w:rFonts w:hint="eastAsia" w:ascii="宋体" w:hAnsi="宋体" w:eastAsia="宋体" w:cs="宋体"/>
          <w:sz w:val="24"/>
          <w:szCs w:val="24"/>
        </w:rPr>
        <w:t>联系。（地址：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抚松县行政中心5栋7层</w:t>
      </w:r>
      <w:r>
        <w:rPr>
          <w:rFonts w:hint="eastAsia" w:ascii="宋体" w:hAnsi="宋体" w:eastAsia="宋体" w:cs="宋体"/>
          <w:sz w:val="24"/>
          <w:szCs w:val="24"/>
        </w:rPr>
        <w:t>；邮编：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134500</w:t>
      </w:r>
      <w:r>
        <w:rPr>
          <w:rFonts w:hint="eastAsia" w:ascii="宋体" w:hAnsi="宋体" w:eastAsia="宋体" w:cs="宋体"/>
          <w:sz w:val="24"/>
          <w:szCs w:val="24"/>
        </w:rPr>
        <w:t>；电话：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0439-6230050</w:t>
      </w:r>
      <w:r>
        <w:rPr>
          <w:rFonts w:hint="eastAsia" w:ascii="宋体" w:hAnsi="宋体" w:eastAsia="宋体" w:cs="宋体"/>
          <w:sz w:val="24"/>
          <w:szCs w:val="24"/>
        </w:rPr>
        <w:t>；传真：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0439-6230050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抚松县市场监督管理局</w:t>
      </w:r>
      <w:r>
        <w:rPr>
          <w:rFonts w:hint="eastAsia" w:ascii="宋体" w:hAnsi="宋体" w:eastAsia="宋体" w:cs="宋体"/>
          <w:sz w:val="24"/>
          <w:szCs w:val="24"/>
        </w:rPr>
        <w:t>以习近平新时代中国特色社会主义思想为指导，认真落实中央、省关于全面推进政务公开工作决策部署，按照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县</w:t>
      </w:r>
      <w:r>
        <w:rPr>
          <w:rFonts w:hint="eastAsia" w:ascii="宋体" w:hAnsi="宋体" w:eastAsia="宋体" w:cs="宋体"/>
          <w:sz w:val="24"/>
          <w:szCs w:val="24"/>
        </w:rPr>
        <w:t>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县政府</w:t>
      </w:r>
      <w:r>
        <w:rPr>
          <w:rFonts w:hint="eastAsia" w:ascii="宋体" w:hAnsi="宋体" w:eastAsia="宋体" w:cs="宋体"/>
          <w:sz w:val="24"/>
          <w:szCs w:val="24"/>
        </w:rPr>
        <w:t>有关工作安排，在县政务公开工作领导小组办公室的指导下，全面实施政府信息公开条例，我局把深入推行政务公开，转变政府职能，实现管理创新，建设人民满意的服务型政府作为机关的一项重要工作，认真贯彻落实《条例》精神，始终立足于保障公民、法人和其他组织依法获取政府信息，采取多种方式和渠道及时公开我局政府信息，使公众获取信息的途径更加便捷，与群众的沟通渠道更加畅通。</w:t>
      </w:r>
    </w:p>
    <w:p>
      <w:pPr>
        <w:numPr>
          <w:ilvl w:val="0"/>
          <w:numId w:val="1"/>
        </w:numPr>
        <w:ind w:left="-60" w:leftChars="0" w:firstLine="48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组织推动全省政府信息公开工作。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抚松县文化广播电视和旅游局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党组高度重视政府信息公开工作，不断健全完善政府信息公开制度及各项落实工作，坚持以“公开为常态、不公开为例外”的原则，全面推进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政务信息公开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和重点领域信息公开。在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抚松县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门户网站公开、更新履职依据；文件、公告类信息；机关简介；权责事项；行政许可和办事服务办理结果；预算决算；行政事业性收费；政府采购等法定公开信息；公开机构设置、职能、办事程序、咨询方式和办公地址，方便群众查询和办理业务；公开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政务服务办事指南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；随时受理群众对有关政策的咨询；公开了各类公告、公示，凡涉及群众切身利益的事项全部在第一时间予以公开；及时公开了年度预算、决算信息，主动接受群众监督。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（二）</w:t>
      </w:r>
      <w:r>
        <w:rPr>
          <w:rFonts w:hint="eastAsia" w:ascii="楷体" w:hAnsi="楷体" w:eastAsia="楷体" w:cs="楷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巩固政务公开和政府信息公开工作成果，深化行政职权公开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不断提高政务公开和政府信息公开的深度和广度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及时发布信息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同时加大公开力度。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规范政府信息公开的各个环节，申请登记、承办、审核、答复等各个流程严格按照《政府信息公开条例》执行。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年共发布各类信息及数据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50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条。积极推进政务服务事项网办，不断加强部门间数据共享协同，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积极推进“好差评”服务，未接到群众差评及投诉。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自《政府信息公开条例》实施以来，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县文旅局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利用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抚松县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门户网站全面宣传落实《条例》的普及工作，认真组织学习《条例》，通过专题学习，进一步理清了政府信息公开的范围，阐明了公开的原则，有效增强了机关工作人员的公开意识，对政府信息公开涉及的处室和单位，详细宣传讲解《条例》，严格落实《条例》的各项规定，夯实政府信息公开工作基础。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将信息公开具体要求落实到公文、会议办理程序，在文稿起草、会议筹备时确定公开属性，明确公开的主体、内容、时限、方式等，实现信息公开及时、准确、全面。在发文办理的同时应确定公开属性，并做好政策解读等有关落实工作，丰富政策解读的形式。一是确定文件的公开属性，拟稿处室（单位）负责同志在审核时，对公开属性进行初审，根据实际情况确定主动公开、依申请公开或不予公开，办公室在进行政策文字审核时，对公开属性本着“应公开、尽公开”的原则进行复审；二是严格保密审查，由拟稿处室（单位）进行保密预先审查，由办公室进行保密复审；三是规范公开程序，坚持“谁产生、谁提供、谁负责”原则，做好公文类政府信息的主动公开和依申请公开工作；四是严肃责任追究，对不依法履行政府信息公开义务，不按规定的范围、程序和期限公开政府信息，或违反保密审查程序造成泄密事件的，要对相关处室（单位）责任人员进行责任追究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政务公开信息索引不够规范，不够细致。缺少部分主题及体裁，群众和企业检索时不够方便。下一步细致主题及体裁，让群众及企业查找政务公开信息更加方便、快捷。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本年度无其他需要报告的事项。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二〇二一年十二月二十八日</w:t>
      </w:r>
    </w:p>
    <w:p>
      <w:pPr>
        <w:ind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抚松县文化广播电视和旅游局</w:t>
      </w:r>
      <w:bookmarkStart w:id="0" w:name="_GoBack"/>
      <w:bookmarkEnd w:id="0"/>
    </w:p>
    <w:sectPr>
      <w:footerReference r:id="rId3" w:type="default"/>
      <w:pgSz w:w="11906" w:h="16838"/>
      <w:pgMar w:top="1440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CAB6EC"/>
    <w:multiLevelType w:val="singleLevel"/>
    <w:tmpl w:val="A6CAB6EC"/>
    <w:lvl w:ilvl="0" w:tentative="0">
      <w:start w:val="1"/>
      <w:numFmt w:val="chineseCounting"/>
      <w:suff w:val="nothing"/>
      <w:lvlText w:val="（%1）"/>
      <w:lvlJc w:val="left"/>
      <w:pPr>
        <w:ind w:left="-60"/>
      </w:pPr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54A256E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4CD2921"/>
    <w:rsid w:val="16F67B0A"/>
    <w:rsid w:val="18DE0B8B"/>
    <w:rsid w:val="1BF24C7D"/>
    <w:rsid w:val="1D326A70"/>
    <w:rsid w:val="1EF47C7F"/>
    <w:rsid w:val="1F4E26E0"/>
    <w:rsid w:val="213E7E38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48E5DD2"/>
    <w:rsid w:val="36781544"/>
    <w:rsid w:val="371D10E5"/>
    <w:rsid w:val="38FD2077"/>
    <w:rsid w:val="393E5745"/>
    <w:rsid w:val="3B281EB3"/>
    <w:rsid w:val="3B291E3A"/>
    <w:rsid w:val="3BA453BA"/>
    <w:rsid w:val="3C45487F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0387BA4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B993DE1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0</TotalTime>
  <ScaleCrop>false</ScaleCrop>
  <LinksUpToDate>false</LinksUpToDate>
  <CharactersWithSpaces>1438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牙牙乐</cp:lastModifiedBy>
  <cp:lastPrinted>2021-01-14T07:20:00Z</cp:lastPrinted>
  <dcterms:modified xsi:type="dcterms:W3CDTF">2022-02-21T06:00:23Z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44116235225142C7BA8FAFDEFBD4C320</vt:lpwstr>
  </property>
</Properties>
</file>