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0"/>
          <w:szCs w:val="30"/>
          <w:lang w:val="en-US" w:eastAsia="zh-CN"/>
        </w:rPr>
      </w:pPr>
      <w:r>
        <w:rPr>
          <w:rFonts w:hint="eastAsia" w:ascii="方正小标宋_GBK" w:hAnsi="方正小标宋_GBK" w:eastAsia="方正小标宋_GBK" w:cs="方正小标宋_GBK"/>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抚松县政务新媒体管理办法</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依据</w:t>
      </w:r>
      <w:r>
        <w:rPr>
          <w:rFonts w:hint="eastAsia" w:ascii="仿宋" w:hAnsi="仿宋" w:eastAsia="仿宋" w:cs="仿宋"/>
          <w:sz w:val="32"/>
          <w:szCs w:val="32"/>
          <w:lang w:val="en-US" w:eastAsia="zh-CN"/>
        </w:rPr>
        <w:t>《国务院办公厅关于推进政务新媒体健康有序发展的意见》（国办发【2018】123号）和《吉林省人民政府办公厅关于推进政务新媒体健康有序发展的通知》（吉政办函【2020】113号）有关精神和要求，结合工作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本办法所称政务新媒体是指</w:t>
      </w:r>
      <w:r>
        <w:rPr>
          <w:rFonts w:hint="eastAsia" w:ascii="仿宋" w:eastAsia="仿宋" w:cs="方正小标宋_GBK"/>
          <w:sz w:val="32"/>
          <w:szCs w:val="32"/>
          <w:lang w:bidi="ar-SA"/>
        </w:rPr>
        <w:t>我</w:t>
      </w:r>
      <w:r>
        <w:rPr>
          <w:rFonts w:hint="eastAsia" w:ascii="仿宋" w:eastAsia="仿宋" w:cs="方正小标宋_GBK"/>
          <w:sz w:val="32"/>
          <w:szCs w:val="32"/>
          <w:lang w:eastAsia="zh-CN" w:bidi="ar-SA"/>
        </w:rPr>
        <w:t>县</w:t>
      </w:r>
      <w:r>
        <w:rPr>
          <w:rFonts w:hint="eastAsia" w:ascii="仿宋" w:eastAsia="仿宋" w:cs="方正小标宋_GBK"/>
          <w:sz w:val="32"/>
          <w:szCs w:val="32"/>
          <w:lang w:bidi="ar-SA"/>
        </w:rPr>
        <w:t>行政区域各级政府及其</w:t>
      </w:r>
      <w:r>
        <w:rPr>
          <w:rFonts w:hint="eastAsia" w:ascii="仿宋" w:eastAsia="仿宋" w:cs="方正小标宋_GBK"/>
          <w:sz w:val="32"/>
          <w:szCs w:val="32"/>
          <w:lang w:eastAsia="zh-CN" w:bidi="ar-SA"/>
        </w:rPr>
        <w:t>工作部门</w:t>
      </w:r>
      <w:r>
        <w:rPr>
          <w:rFonts w:hint="eastAsia" w:ascii="仿宋" w:eastAsia="仿宋" w:cs="方正小标宋_GBK"/>
          <w:sz w:val="32"/>
          <w:szCs w:val="32"/>
          <w:lang w:bidi="ar-SA"/>
        </w:rPr>
        <w:t>和承担行政职能的事业单位</w:t>
      </w:r>
      <w:r>
        <w:rPr>
          <w:rFonts w:hint="eastAsia" w:ascii="仿宋" w:eastAsia="仿宋" w:cs="方正小标宋_GBK"/>
          <w:sz w:val="32"/>
          <w:szCs w:val="32"/>
          <w:lang w:val="en-US" w:eastAsia="zh-CN" w:bidi="ar-SA"/>
        </w:rPr>
        <w:t>在抖音、微博、微信等第三方平台上开设的政务账号或应用，以及自行开发建设</w:t>
      </w:r>
      <w:r>
        <w:rPr>
          <w:rFonts w:hint="eastAsia" w:ascii="仿宋" w:hAnsi="仿宋" w:eastAsia="仿宋" w:cs="仿宋"/>
          <w:sz w:val="32"/>
          <w:szCs w:val="32"/>
          <w:lang w:val="en-US" w:eastAsia="zh-CN"/>
        </w:rPr>
        <w:t>的移动客户端等。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立足政务新媒体功能定位，旨在将政务新媒体作为党和政府联系群众、服务群众、凝聚群众的重要渠道，努力建设利企便民、亮点纷呈、人民满意的“指尖上的政府”，切实走好、走宽网上群众路线，实现全县政务新媒体生态全面优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职责分工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eastAsia="仿宋" w:cs="方正小标宋_GBK"/>
          <w:sz w:val="32"/>
          <w:szCs w:val="32"/>
          <w:lang w:val="en-US" w:eastAsia="zh-CN" w:bidi="ar-SA"/>
        </w:rPr>
      </w:pPr>
      <w:r>
        <w:rPr>
          <w:rFonts w:hint="eastAsia" w:ascii="仿宋" w:eastAsia="仿宋" w:cs="方正小标宋_GBK"/>
          <w:sz w:val="32"/>
          <w:szCs w:val="32"/>
          <w:lang w:eastAsia="zh-CN" w:bidi="ar-SA"/>
        </w:rPr>
        <w:t>县</w:t>
      </w:r>
      <w:r>
        <w:rPr>
          <w:rFonts w:hint="eastAsia" w:ascii="仿宋" w:eastAsia="仿宋" w:cs="方正小标宋_GBK"/>
          <w:sz w:val="32"/>
          <w:szCs w:val="32"/>
          <w:lang w:bidi="ar-SA"/>
        </w:rPr>
        <w:t>政务服务和数字化建设管理局</w:t>
      </w:r>
      <w:r>
        <w:rPr>
          <w:rFonts w:hint="eastAsia" w:ascii="仿宋" w:eastAsia="仿宋" w:cs="方正小标宋_GBK"/>
          <w:sz w:val="32"/>
          <w:szCs w:val="32"/>
          <w:lang w:eastAsia="zh-CN" w:bidi="ar-SA"/>
        </w:rPr>
        <w:t>（以下简称县政数局）</w:t>
      </w:r>
      <w:r>
        <w:rPr>
          <w:rFonts w:hint="eastAsia" w:ascii="仿宋" w:eastAsia="仿宋" w:cs="方正小标宋_GBK"/>
          <w:sz w:val="32"/>
          <w:szCs w:val="32"/>
          <w:lang w:bidi="ar-SA"/>
        </w:rPr>
        <w:t>是</w:t>
      </w:r>
      <w:r>
        <w:rPr>
          <w:rFonts w:hint="eastAsia" w:ascii="仿宋" w:eastAsia="仿宋" w:cs="方正小标宋_GBK"/>
          <w:sz w:val="32"/>
          <w:szCs w:val="32"/>
          <w:lang w:val="en-US" w:eastAsia="zh-CN" w:bidi="ar-SA"/>
        </w:rPr>
        <w:t>我县政务新媒体</w:t>
      </w:r>
      <w:r>
        <w:rPr>
          <w:rFonts w:hint="eastAsia" w:ascii="仿宋" w:eastAsia="仿宋" w:cs="方正小标宋_GBK"/>
          <w:sz w:val="32"/>
          <w:szCs w:val="32"/>
          <w:lang w:bidi="ar-SA"/>
        </w:rPr>
        <w:t>的</w:t>
      </w:r>
      <w:r>
        <w:rPr>
          <w:rFonts w:hint="eastAsia" w:ascii="仿宋" w:eastAsia="仿宋" w:cs="方正小标宋_GBK"/>
          <w:sz w:val="32"/>
          <w:szCs w:val="32"/>
          <w:lang w:val="en-US" w:eastAsia="zh-CN" w:bidi="ar-SA"/>
        </w:rPr>
        <w:t>主管单位</w:t>
      </w:r>
      <w:r>
        <w:rPr>
          <w:rFonts w:hint="eastAsia" w:ascii="仿宋" w:eastAsia="仿宋" w:cs="方正小标宋_GBK"/>
          <w:sz w:val="32"/>
          <w:szCs w:val="32"/>
          <w:lang w:bidi="ar-SA"/>
        </w:rPr>
        <w:t>，负责推进、指导、监督全</w:t>
      </w:r>
      <w:r>
        <w:rPr>
          <w:rFonts w:hint="eastAsia" w:ascii="仿宋" w:eastAsia="仿宋" w:cs="方正小标宋_GBK"/>
          <w:sz w:val="32"/>
          <w:szCs w:val="32"/>
          <w:lang w:eastAsia="zh-CN" w:bidi="ar-SA"/>
        </w:rPr>
        <w:t>县</w:t>
      </w:r>
      <w:r>
        <w:rPr>
          <w:rFonts w:hint="eastAsia" w:ascii="仿宋" w:eastAsia="仿宋" w:cs="方正小标宋_GBK"/>
          <w:sz w:val="32"/>
          <w:szCs w:val="32"/>
          <w:lang w:val="en-US" w:eastAsia="zh-CN" w:bidi="ar-SA"/>
        </w:rPr>
        <w:t>政务新媒体</w:t>
      </w:r>
      <w:r>
        <w:rPr>
          <w:rFonts w:hint="eastAsia" w:ascii="仿宋" w:eastAsia="仿宋" w:cs="方正小标宋_GBK"/>
          <w:sz w:val="32"/>
          <w:szCs w:val="32"/>
          <w:lang w:bidi="ar-SA"/>
        </w:rPr>
        <w:t>建设和发展</w:t>
      </w:r>
      <w:r>
        <w:rPr>
          <w:rFonts w:hint="eastAsia" w:ascii="仿宋" w:eastAsia="仿宋" w:cs="方正小标宋_GBK"/>
          <w:sz w:val="32"/>
          <w:szCs w:val="32"/>
          <w:lang w:val="en-US" w:eastAsia="zh-CN" w:bidi="ar-SA"/>
        </w:rPr>
        <w:t>工作</w:t>
      </w:r>
      <w:r>
        <w:rPr>
          <w:rFonts w:hint="eastAsia" w:ascii="仿宋" w:eastAsia="仿宋" w:cs="方正小标宋_GBK"/>
          <w:sz w:val="32"/>
          <w:szCs w:val="32"/>
          <w:lang w:bidi="ar-SA"/>
        </w:rPr>
        <w:t>。</w:t>
      </w:r>
      <w:r>
        <w:rPr>
          <w:rFonts w:hint="eastAsia" w:ascii="仿宋" w:eastAsia="仿宋" w:cs="方正小标宋_GBK"/>
          <w:sz w:val="32"/>
          <w:szCs w:val="32"/>
          <w:lang w:eastAsia="zh-CN" w:bidi="ar-SA"/>
        </w:rPr>
        <w:t>对全县</w:t>
      </w:r>
      <w:r>
        <w:rPr>
          <w:rFonts w:hint="eastAsia" w:ascii="仿宋" w:eastAsia="仿宋" w:cs="方正小标宋_GBK"/>
          <w:sz w:val="32"/>
          <w:szCs w:val="32"/>
          <w:lang w:val="en-US" w:eastAsia="zh-CN" w:bidi="ar-SA"/>
        </w:rPr>
        <w:t>政务新媒体</w:t>
      </w:r>
      <w:r>
        <w:rPr>
          <w:rFonts w:hint="eastAsia" w:ascii="仿宋" w:eastAsia="仿宋" w:cs="方正小标宋_GBK"/>
          <w:sz w:val="32"/>
          <w:szCs w:val="32"/>
          <w:lang w:bidi="ar-SA"/>
        </w:rPr>
        <w:t>进行统筹规划</w:t>
      </w:r>
      <w:r>
        <w:rPr>
          <w:rFonts w:hint="eastAsia" w:ascii="仿宋" w:eastAsia="仿宋" w:cs="方正小标宋_GBK"/>
          <w:sz w:val="32"/>
          <w:szCs w:val="32"/>
          <w:lang w:eastAsia="zh-CN" w:bidi="ar-SA"/>
        </w:rPr>
        <w:t>、</w:t>
      </w:r>
      <w:r>
        <w:rPr>
          <w:rFonts w:hint="eastAsia" w:ascii="仿宋" w:eastAsia="仿宋" w:cs="方正小标宋_GBK"/>
          <w:sz w:val="32"/>
          <w:szCs w:val="32"/>
          <w:lang w:val="en-US" w:eastAsia="zh-CN" w:bidi="ar-SA"/>
        </w:rPr>
        <w:t>业务指导</w:t>
      </w:r>
      <w:r>
        <w:rPr>
          <w:rFonts w:hint="eastAsia" w:ascii="仿宋" w:eastAsia="仿宋" w:cs="方正小标宋_GBK"/>
          <w:sz w:val="32"/>
          <w:szCs w:val="32"/>
          <w:lang w:bidi="ar-SA"/>
        </w:rPr>
        <w:t>、考核</w:t>
      </w:r>
      <w:r>
        <w:rPr>
          <w:rFonts w:hint="eastAsia" w:ascii="仿宋" w:eastAsia="仿宋" w:cs="方正小标宋_GBK"/>
          <w:sz w:val="32"/>
          <w:szCs w:val="32"/>
          <w:lang w:val="en-US" w:eastAsia="zh-CN" w:bidi="ar-SA"/>
        </w:rPr>
        <w:t>检查</w:t>
      </w:r>
      <w:r>
        <w:rPr>
          <w:rFonts w:hint="eastAsia" w:ascii="仿宋" w:eastAsia="仿宋" w:cs="方正小标宋_GBK"/>
          <w:sz w:val="32"/>
          <w:szCs w:val="32"/>
          <w:lang w:bidi="ar-SA"/>
        </w:rPr>
        <w:t>和督查问责。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政务新媒体主办单位按照“谁开设、谁主办”的原则确定，履行政务新媒体的规划建设、组织保障、健康发展、安全管理等职责</w:t>
      </w:r>
      <w:r>
        <w:rPr>
          <w:rFonts w:hint="eastAsia" w:ascii="仿宋" w:eastAsia="仿宋" w:cs="方正小标宋_GBK"/>
          <w:sz w:val="32"/>
          <w:szCs w:val="32"/>
          <w:lang w:bidi="ar-SA"/>
        </w:rPr>
        <w:t>。</w:t>
      </w:r>
      <w:r>
        <w:rPr>
          <w:rFonts w:hint="eastAsia" w:ascii="仿宋" w:eastAsia="仿宋" w:cs="方正小标宋_GBK"/>
          <w:sz w:val="32"/>
          <w:szCs w:val="32"/>
          <w:lang w:val="en-US" w:eastAsia="zh-CN" w:bidi="ar-SA"/>
        </w:rPr>
        <w:t>主办单位可指定责任科室或通过购买服务等方式委托第三方机构，具体承担对本单位所开设政务新媒体的平台建设、内容发布、审核检查、安全防护、推广传播等日常运维工作。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各级政务新媒体按照主管主办和属地管理原则，接受宣传、网信部门的有关业务统筹指导和宏观管理。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开设和备案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开设政务新媒体账号，应当根据本单位工作实际和社会公众需求，加强规划设计，理性开发，统筹建设，推进集约共享和业务协同，确保实用管用。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除涉密单位和不对外行使公共管理职能的部门外，各承担行政管理职能的部门可根据工作需要开设政务新媒体。不得以单位内设机构名义新开设政务新媒体。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政务新媒体名称应简洁规范，与主办单位工作职责相关联，并在公开认证信息中标明主办单位名称，主办单位在不同平台上开设的政务新媒体名称原则上应保持一致。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eastAsia="仿宋" w:cs="方正小标宋_GBK"/>
          <w:sz w:val="32"/>
          <w:szCs w:val="32"/>
          <w:lang w:val="en-US" w:eastAsia="zh-CN" w:bidi="ar-SA"/>
        </w:rPr>
      </w:pPr>
      <w:r>
        <w:rPr>
          <w:rFonts w:hint="eastAsia" w:ascii="仿宋" w:eastAsia="仿宋" w:cs="方正小标宋_GBK"/>
          <w:sz w:val="32"/>
          <w:szCs w:val="32"/>
          <w:lang w:val="en-US" w:eastAsia="zh-CN" w:bidi="ar-SA"/>
        </w:rPr>
        <w:t>全县政务新媒体账号实行分级备案制度。各政务新媒体主办单位开设、变更、关停、注销政务新媒体，应当填写《政务新媒体开设、变更、注销审批表》并提交至政务新媒体主管部门进行审批，各县（市）区主管单位审批后应向市级政务新媒体工作主管单位备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经审批通过后，各级主管单位应在3个工作日内指导同级主办单位登入“全国政务新媒体信息报送系统”填写、修改账号信息或进行账号的关停。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政务新媒体主办单位发生变化的，应及时变更账号信息或注销账号，并向社会公告。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清理整合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一个单位原则上在同一平台只开设一个政务新媒体账号。对同一平台上开设的多个政务新媒体账号要进行整合和清理，集中力量做好一个主账号。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对不同平台上功能相近、用户关注度和利用率低的政务新媒体账号要及时进行清理、优化。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对于主办单位确属无力维护的，如长期不更新（超过三个月）成为“僵尸”账号的、多次发生严重表述错误等单项否决问题被通报仍整改不力的账号必须关停。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信息发布与审核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政务新媒体主办单位应建立健全信息发布审核制度，实行分级分类审核、先审后发，明确审核主体、审核流程，对发布的内容要严把政治关、法律观、政策关、保密关和文字关。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一般情况下，信息内容的审核发布，经审核后按程序审定签发；重要信息由主办单位分管领导审定签发；涉及重大敏感事件或全局性的重大信息由主办单位主要领导审定签发。对涉及本地的重大事件、群体性事件、灾情疫情等敏感信息，严禁未经审核或授权擅自发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原则上只发布与本地区、本部门职责相关的政务信息，不得擅自发布代表个人观点、意见及情绪的言论，不得刊登商业广告或链接商业广告页面。鼓励政务新媒体主办单位加工制作原创类政务信息，逐步提高原创比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发布涉及其他单位工作内容的，要提前做好沟通协调，确保内容准确无误。转载发布的，原则上只转载党委和政府及有关部门确定的稿源单位发布的信息。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管主办单位要加强对本级、本部门政务新媒体的日常监测和应急处置，发现违法有害信息要第一时间处理，发现重大舆情要按程序上报网信部门及时处理。有条件的政务新媒体要开设纠错入口，方便群众参与检查监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运行维护和安全防护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政务新媒体主办单位应当建立专人负责制度，指定专人对政务新媒体信息内容和安全运行负总责。确定相应的管理部门和工作人员具体负责政务新媒体的运营、维护和管理。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应严格执行网络安全法等法律法规，建立健全安全管理制度、保密审查制度和应急预案。严格对政务新媒体的登录账号、密码和使用终端进行安全管理。从事政务新媒体工作的人员，须经培训后方可上岗。加强离职人员安全保密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政务新媒体主办单位对于泄露后可能会危及国家安全、公共安全、经济安全、社会稳定的信息和国家秘密、商业秘密、个人隐私等信息要加强审核，确保不泄露。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要强化用户信息安全保护，不得违法违规获取超过服务需求的个人信息，不得公开损害用户权益的内容。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严禁购买“粉丝”等数据造假行为。不得强制要求群众下载使用政务移动客户端或点赞、转发信息。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的主办单位应建立完善与宣传、网信、公安等部门的沟通协调会商机制，合力做好发布引导、舆情应对、网络安全等工作。要加强与第三方平台对接，为政务新媒体工作开展提供便利。要加强与本地融媒体中心协调协同，推动融合发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组织保障和业务培训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各政务新媒体主办单位，要加强政务新媒体管理，配齐配强工作人员。要把政务新媒体发展作为政务公开工作的重要内容，完善组织协调机制，加大统筹推进力度，确保责任到位、工作到位。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管单位要组织本级主办单位开展业务培训和研讨交流（每年至少一次），建立培训台账，切实增强相关工作人员的信息编发能力、舆情研判能力、回应引导能力和应急处置能力，打造一支政治立场坚定、熟悉政策法规、掌握传播规律、具备较强工作能力的专业队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考核评价和责任追究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政务新媒体主管单位对本级各部门开设的政务新媒体进行常态化监管，每月组织检查，及时通报存在的突出问题，督促落实整改。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政务新媒体主办单位每周报送一次本部门账号更新维护情况，主管单位每月下发一次汇总情况通报，通报情况纳入年末政务公开绩效考核成绩。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对政务新媒体工作成效好的单位和个人，按照有关规定予以激励表扬。对违反规定，发布转载不良或有害信息、破坏网络传播秩序、损害公众权益，造成重大安全责任事故或引发重大网络舆情等严重不良后果的，进行严肃追责问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对制度不健全、责任不落实、管理不到位的政务新媒体账号，主管单位应可对主办单位采取约谈、警告、通报或者责令关闭等措施进行处置。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本办法发布前开设的政务新媒体，应依照本办法补办有关备案手续。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本办法由抚松县政务公开领导小组办公室负责解释。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eastAsia="仿宋" w:cs="方正小标宋_GBK"/>
          <w:sz w:val="32"/>
          <w:szCs w:val="32"/>
          <w:lang w:val="en-US" w:eastAsia="zh-CN" w:bidi="ar-SA"/>
        </w:rPr>
      </w:pPr>
      <w:r>
        <w:rPr>
          <w:rFonts w:hint="eastAsia" w:ascii="仿宋" w:eastAsia="仿宋" w:cs="方正小标宋_GBK"/>
          <w:sz w:val="32"/>
          <w:szCs w:val="32"/>
          <w:lang w:val="en-US" w:eastAsia="zh-CN" w:bidi="ar-SA"/>
        </w:rPr>
        <w:t>本办法自发布之日起施行。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eastAsia="仿宋" w:cs="方正小标宋_GBK"/>
          <w:sz w:val="32"/>
          <w:szCs w:val="32"/>
          <w:lang w:val="en-US" w:eastAsia="zh-CN" w:bidi="ar-SA"/>
        </w:rPr>
      </w:pPr>
    </w:p>
    <w:p>
      <w:pPr>
        <w:rPr>
          <w:rFonts w:hint="eastAsia" w:ascii="仿宋" w:eastAsia="仿宋" w:cs="方正小标宋_GBK"/>
          <w:sz w:val="32"/>
          <w:szCs w:val="32"/>
          <w:lang w:val="en-US" w:eastAsia="zh-CN" w:bidi="ar-SA"/>
        </w:rPr>
      </w:pPr>
      <w:r>
        <w:rPr>
          <w:rFonts w:hint="eastAsia" w:ascii="仿宋" w:eastAsia="仿宋" w:cs="方正小标宋_GBK"/>
          <w:sz w:val="32"/>
          <w:szCs w:val="32"/>
          <w:lang w:val="en-US" w:eastAsia="zh-CN" w:bidi="ar-SA"/>
        </w:rPr>
        <w:br w:type="page"/>
      </w:r>
    </w:p>
    <w:p>
      <w:pPr>
        <w:jc w:val="left"/>
        <w:rPr>
          <w:rFonts w:hint="eastAsia" w:ascii="黑体" w:hAnsi="黑体" w:eastAsia="黑体"/>
          <w:color w:val="000000"/>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9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政务新媒体</w:t>
      </w:r>
      <w:r>
        <w:rPr>
          <w:rFonts w:hint="eastAsia" w:ascii="黑体" w:hAnsi="黑体" w:eastAsia="黑体"/>
          <w:color w:val="000000"/>
          <w:sz w:val="44"/>
          <w:szCs w:val="44"/>
        </w:rPr>
        <w:t>开设</w:t>
      </w:r>
      <w:r>
        <w:rPr>
          <w:rFonts w:hint="eastAsia" w:ascii="黑体" w:hAnsi="黑体" w:eastAsia="黑体"/>
          <w:color w:val="000000"/>
          <w:sz w:val="44"/>
          <w:szCs w:val="44"/>
          <w:lang w:eastAsia="zh-CN"/>
        </w:rPr>
        <w:t>、</w:t>
      </w:r>
      <w:r>
        <w:rPr>
          <w:rFonts w:hint="eastAsia" w:ascii="黑体" w:hAnsi="黑体" w:eastAsia="黑体"/>
          <w:color w:val="000000"/>
          <w:sz w:val="44"/>
          <w:szCs w:val="44"/>
          <w:lang w:val="en-US" w:eastAsia="zh-CN"/>
        </w:rPr>
        <w:t>变更、注销</w:t>
      </w:r>
      <w:r>
        <w:rPr>
          <w:rFonts w:hint="eastAsia" w:ascii="黑体" w:hAnsi="黑体" w:eastAsia="黑体"/>
          <w:color w:val="000000"/>
          <w:sz w:val="44"/>
          <w:szCs w:val="44"/>
        </w:rPr>
        <w:t>审批表</w:t>
      </w:r>
    </w:p>
    <w:tbl>
      <w:tblPr>
        <w:tblStyle w:val="3"/>
        <w:tblpPr w:leftFromText="180" w:rightFromText="180" w:vertAnchor="text" w:horzAnchor="page" w:tblpX="1312" w:tblpY="256"/>
        <w:tblOverlap w:val="never"/>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2"/>
        <w:gridCol w:w="2209"/>
        <w:gridCol w:w="3117"/>
        <w:gridCol w:w="171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atLeast"/>
        </w:trPr>
        <w:tc>
          <w:tcPr>
            <w:tcW w:w="55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申请事项</w:t>
            </w:r>
          </w:p>
        </w:tc>
        <w:tc>
          <w:tcPr>
            <w:tcW w:w="2209" w:type="dxa"/>
            <w:tcBorders>
              <w:top w:val="single" w:color="auto" w:sz="4" w:space="0"/>
              <w:left w:val="single" w:color="auto" w:sz="4" w:space="0"/>
              <w:bottom w:val="single" w:color="auto" w:sz="4" w:space="0"/>
              <w:right w:val="single" w:color="auto" w:sz="4" w:space="0"/>
            </w:tcBorders>
            <w:vAlign w:val="center"/>
          </w:tcPr>
          <w:p>
            <w:pPr>
              <w:pStyle w:val="5"/>
              <w:numPr>
                <w:ilvl w:val="0"/>
                <w:numId w:val="3"/>
              </w:numPr>
              <w:spacing w:line="320" w:lineRule="exact"/>
              <w:ind w:firstLineChars="0"/>
              <w:jc w:val="center"/>
              <w:rPr>
                <w:rFonts w:ascii="方正黑体_GBK" w:hAnsi="Calibri" w:eastAsia="方正黑体_GBK"/>
                <w:color w:val="000000"/>
                <w:sz w:val="24"/>
              </w:rPr>
            </w:pPr>
            <w:r>
              <w:rPr>
                <w:rFonts w:hint="eastAsia" w:ascii="方正黑体_GBK" w:hAnsi="Calibri" w:eastAsia="方正黑体_GBK"/>
                <w:color w:val="000000"/>
                <w:sz w:val="24"/>
              </w:rPr>
              <w:t>开设</w:t>
            </w:r>
          </w:p>
        </w:tc>
        <w:tc>
          <w:tcPr>
            <w:tcW w:w="6865" w:type="dxa"/>
            <w:gridSpan w:val="3"/>
            <w:tcBorders>
              <w:top w:val="single" w:color="auto" w:sz="4" w:space="0"/>
              <w:left w:val="single" w:color="auto" w:sz="4" w:space="0"/>
              <w:bottom w:val="single" w:color="auto" w:sz="4" w:space="0"/>
              <w:right w:val="single" w:color="auto" w:sz="4" w:space="0"/>
            </w:tcBorders>
          </w:tcPr>
          <w:p>
            <w:pPr>
              <w:spacing w:line="320" w:lineRule="exact"/>
              <w:jc w:val="left"/>
              <w:rPr>
                <w:rFonts w:hint="eastAsia" w:ascii="华文仿宋" w:hAnsi="华文仿宋" w:eastAsia="华文仿宋"/>
                <w:strike w:val="0"/>
                <w:dstrike w:val="0"/>
                <w:color w:val="000000"/>
                <w:sz w:val="24"/>
                <w:u w:val="none"/>
                <w:lang w:eastAsia="zh-CN"/>
              </w:rPr>
            </w:pPr>
            <w:r>
              <w:rPr>
                <w:rFonts w:hint="eastAsia" w:ascii="华文仿宋" w:hAnsi="华文仿宋" w:eastAsia="华文仿宋"/>
                <w:color w:val="000000"/>
                <w:sz w:val="24"/>
                <w:u w:val="none"/>
                <w:lang w:val="en-US" w:eastAsia="zh-CN"/>
              </w:rPr>
              <w:t>开设</w:t>
            </w:r>
            <w:r>
              <w:rPr>
                <w:rFonts w:hint="eastAsia" w:ascii="华文仿宋" w:hAnsi="华文仿宋" w:eastAsia="华文仿宋"/>
                <w:strike w:val="0"/>
                <w:dstrike w:val="0"/>
                <w:color w:val="000000"/>
                <w:sz w:val="24"/>
                <w:u w:val="none"/>
              </w:rPr>
              <w:t>理由</w:t>
            </w:r>
            <w:r>
              <w:rPr>
                <w:rFonts w:hint="eastAsia" w:ascii="华文仿宋" w:hAnsi="华文仿宋" w:eastAsia="华文仿宋"/>
                <w:strike w:val="0"/>
                <w:dstrike w:val="0"/>
                <w:color w:val="000000"/>
                <w:sz w:val="24"/>
                <w:u w:val="none"/>
                <w:lang w:eastAsia="zh-CN"/>
              </w:rPr>
              <w:t>：</w:t>
            </w:r>
          </w:p>
          <w:p>
            <w:pPr>
              <w:spacing w:line="320" w:lineRule="exact"/>
              <w:jc w:val="left"/>
              <w:rPr>
                <w:rFonts w:hint="default" w:ascii="华文仿宋" w:hAnsi="华文仿宋" w:eastAsia="华文仿宋"/>
                <w:strike w:val="0"/>
                <w:dstrike w:val="0"/>
                <w:color w:val="000000"/>
                <w:sz w:val="24"/>
                <w:u w:val="none"/>
                <w:lang w:val="en-US" w:eastAsia="zh-CN"/>
              </w:rPr>
            </w:pPr>
          </w:p>
          <w:p>
            <w:pPr>
              <w:spacing w:line="320" w:lineRule="exact"/>
              <w:jc w:val="left"/>
              <w:rPr>
                <w:rFonts w:hint="default" w:ascii="华文仿宋" w:hAnsi="华文仿宋" w:eastAsia="华文仿宋"/>
                <w:color w:val="000000"/>
                <w:sz w:val="24"/>
                <w:u w:val="single"/>
                <w:lang w:val="en-US"/>
              </w:rPr>
            </w:pPr>
            <w:r>
              <w:rPr>
                <w:rFonts w:hint="eastAsia" w:ascii="华文仿宋" w:hAnsi="华文仿宋" w:eastAsia="华文仿宋"/>
                <w:color w:val="000000"/>
                <w:sz w:val="24"/>
              </w:rPr>
              <w:sym w:font="Wingdings 2" w:char="00A3"/>
            </w:r>
            <w:r>
              <w:rPr>
                <w:rFonts w:hint="eastAsia" w:ascii="华文仿宋" w:hAnsi="华文仿宋" w:eastAsia="华文仿宋"/>
                <w:color w:val="000000"/>
                <w:sz w:val="24"/>
                <w:lang w:val="en-US" w:eastAsia="zh-CN"/>
              </w:rPr>
              <w:t>已同时提交政务新媒体主办责任的相关保障</w:t>
            </w:r>
            <w:r>
              <w:rPr>
                <w:rFonts w:hint="eastAsia" w:ascii="华文仿宋" w:hAnsi="华文仿宋" w:eastAsia="华文仿宋"/>
                <w:color w:val="000000"/>
                <w:sz w:val="24"/>
              </w:rPr>
              <w:t>制度</w:t>
            </w:r>
            <w:r>
              <w:rPr>
                <w:rFonts w:hint="eastAsia" w:ascii="华文仿宋" w:hAnsi="华文仿宋" w:eastAsia="华文仿宋"/>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6"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Calibri" w:eastAsia="方正黑体_GBK"/>
                <w:color w:val="000000"/>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黑体_GBK" w:hAnsi="Calibri" w:eastAsia="方正仿宋_GBK"/>
                <w:color w:val="000000"/>
                <w:sz w:val="24"/>
                <w:lang w:val="en-US" w:eastAsia="zh-CN"/>
              </w:rPr>
            </w:pPr>
            <w:r>
              <w:rPr>
                <w:rFonts w:hint="eastAsia" w:eastAsia="方正仿宋_GBK"/>
                <w:color w:val="000000"/>
                <w:sz w:val="24"/>
              </w:rPr>
              <w:t>□</w:t>
            </w:r>
            <w:r>
              <w:rPr>
                <w:rFonts w:eastAsia="方正仿宋_GBK"/>
                <w:color w:val="000000"/>
                <w:sz w:val="24"/>
              </w:rPr>
              <w:t xml:space="preserve"> </w:t>
            </w:r>
            <w:r>
              <w:rPr>
                <w:rFonts w:hint="eastAsia" w:ascii="方正黑体_GBK" w:hAnsi="Calibri" w:eastAsia="方正黑体_GBK"/>
                <w:color w:val="000000"/>
                <w:sz w:val="24"/>
              </w:rPr>
              <w:t>变更</w:t>
            </w:r>
          </w:p>
        </w:tc>
        <w:tc>
          <w:tcPr>
            <w:tcW w:w="686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ascii="华文仿宋" w:hAnsi="华文仿宋" w:eastAsia="华文仿宋"/>
                <w:color w:val="000000"/>
                <w:sz w:val="24"/>
              </w:rPr>
            </w:pPr>
            <w:r>
              <w:rPr>
                <w:rFonts w:hint="eastAsia" w:ascii="华文仿宋" w:hAnsi="华文仿宋" w:eastAsia="华文仿宋"/>
                <w:color w:val="000000"/>
                <w:sz w:val="24"/>
              </w:rPr>
              <w:sym w:font="Wingdings 2" w:char="00A3"/>
            </w:r>
            <w:r>
              <w:rPr>
                <w:rFonts w:hint="eastAsia" w:ascii="华文仿宋" w:hAnsi="华文仿宋" w:eastAsia="华文仿宋"/>
                <w:color w:val="000000"/>
                <w:sz w:val="24"/>
              </w:rPr>
              <w:t>整改  □其他</w:t>
            </w:r>
            <w:r>
              <w:rPr>
                <w:rFonts w:hint="eastAsia" w:ascii="华文仿宋" w:hAnsi="华文仿宋" w:eastAsia="华文仿宋"/>
                <w:color w:val="000000"/>
                <w:sz w:val="24"/>
                <w:lang w:eastAsia="zh-CN"/>
              </w:rPr>
              <w:t>：</w:t>
            </w:r>
            <w:r>
              <w:rPr>
                <w:rFonts w:hint="eastAsia" w:ascii="华文仿宋" w:hAnsi="华文仿宋" w:eastAsia="华文仿宋"/>
                <w:color w:val="000000"/>
                <w:sz w:val="24"/>
                <w:u w:val="none"/>
              </w:rPr>
              <w:t xml:space="preserve">     </w:t>
            </w:r>
            <w:r>
              <w:rPr>
                <w:rFonts w:hint="eastAsia" w:ascii="华文仿宋" w:hAnsi="华文仿宋" w:eastAsia="华文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Calibri" w:eastAsia="方正黑体_GBK"/>
                <w:color w:val="000000"/>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黑体_GBK" w:hAnsi="Calibri" w:eastAsia="方正仿宋_GBK"/>
                <w:color w:val="000000"/>
                <w:sz w:val="24"/>
                <w:lang w:eastAsia="zh-CN"/>
              </w:rPr>
            </w:pPr>
            <w:r>
              <w:rPr>
                <w:rFonts w:hint="eastAsia" w:eastAsia="方正仿宋_GBK"/>
                <w:color w:val="000000"/>
                <w:sz w:val="24"/>
              </w:rPr>
              <w:t>□</w:t>
            </w:r>
            <w:r>
              <w:rPr>
                <w:rFonts w:eastAsia="方正仿宋_GBK"/>
                <w:color w:val="000000"/>
                <w:sz w:val="24"/>
              </w:rPr>
              <w:t xml:space="preserve"> </w:t>
            </w:r>
            <w:r>
              <w:rPr>
                <w:rFonts w:hint="eastAsia" w:ascii="方正黑体_GBK" w:hAnsi="Calibri" w:eastAsia="方正黑体_GBK"/>
                <w:color w:val="000000"/>
                <w:sz w:val="24"/>
                <w:lang w:val="en-US" w:eastAsia="zh-CN"/>
              </w:rPr>
              <w:t>注销</w:t>
            </w:r>
          </w:p>
        </w:tc>
        <w:tc>
          <w:tcPr>
            <w:tcW w:w="686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华文仿宋" w:hAnsi="华文仿宋" w:eastAsia="华文仿宋"/>
                <w:color w:val="000000"/>
                <w:sz w:val="24"/>
              </w:rPr>
            </w:pPr>
            <w:r>
              <w:rPr>
                <w:rFonts w:hint="eastAsia" w:ascii="华文仿宋" w:hAnsi="华文仿宋" w:eastAsia="华文仿宋"/>
                <w:color w:val="000000"/>
                <w:sz w:val="24"/>
              </w:rPr>
              <w:t>□无力维护 □主办单位撤销合并 □按</w:t>
            </w:r>
            <w:r>
              <w:rPr>
                <w:rFonts w:hint="eastAsia" w:ascii="华文仿宋" w:hAnsi="华文仿宋" w:eastAsia="华文仿宋"/>
                <w:color w:val="000000"/>
                <w:sz w:val="24"/>
                <w:lang w:val="en-US" w:eastAsia="zh-CN"/>
              </w:rPr>
              <w:t>通报整改</w:t>
            </w:r>
            <w:r>
              <w:rPr>
                <w:rFonts w:hint="eastAsia" w:ascii="华文仿宋" w:hAnsi="华文仿宋" w:eastAsia="华文仿宋"/>
                <w:color w:val="000000"/>
                <w:sz w:val="24"/>
              </w:rPr>
              <w:t xml:space="preserve">要求  </w:t>
            </w:r>
          </w:p>
          <w:p>
            <w:pPr>
              <w:spacing w:line="320" w:lineRule="exact"/>
              <w:rPr>
                <w:rFonts w:hint="eastAsia" w:ascii="华文仿宋" w:hAnsi="华文仿宋" w:eastAsia="华文仿宋"/>
                <w:color w:val="000000"/>
                <w:sz w:val="24"/>
              </w:rPr>
            </w:pPr>
          </w:p>
          <w:p>
            <w:pPr>
              <w:spacing w:line="320" w:lineRule="exact"/>
              <w:rPr>
                <w:rFonts w:hint="default" w:ascii="华文仿宋" w:hAnsi="华文仿宋" w:eastAsia="华文仿宋"/>
                <w:color w:val="000000"/>
                <w:sz w:val="24"/>
                <w:lang w:val="en-US" w:eastAsia="zh-CN"/>
              </w:rPr>
            </w:pPr>
            <w:r>
              <w:rPr>
                <w:rFonts w:hint="eastAsia" w:ascii="华文仿宋" w:hAnsi="华文仿宋" w:eastAsia="华文仿宋"/>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trPr>
        <w:tc>
          <w:tcPr>
            <w:tcW w:w="55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基本信息</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方正黑体_GBK" w:hAnsi="Calibri" w:eastAsia="方正黑体_GBK"/>
                <w:color w:val="000000"/>
                <w:sz w:val="24"/>
                <w:lang w:val="en-US" w:eastAsia="zh-CN"/>
              </w:rPr>
            </w:pPr>
            <w:r>
              <w:rPr>
                <w:rFonts w:hint="eastAsia" w:ascii="方正黑体_GBK" w:hAnsi="Calibri" w:eastAsia="方正黑体_GBK"/>
                <w:color w:val="000000"/>
                <w:sz w:val="24"/>
                <w:lang w:val="en-US" w:eastAsia="zh-CN"/>
              </w:rPr>
              <w:t>开设主体</w:t>
            </w:r>
          </w:p>
        </w:tc>
        <w:tc>
          <w:tcPr>
            <w:tcW w:w="31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lang w:val="en-US" w:eastAsia="zh-CN"/>
              </w:rPr>
              <w:t>账号</w:t>
            </w:r>
            <w:r>
              <w:rPr>
                <w:rFonts w:hint="eastAsia" w:ascii="方正黑体_GBK" w:hAnsi="Calibri" w:eastAsia="方正黑体_GBK"/>
                <w:color w:val="000000"/>
                <w:sz w:val="24"/>
              </w:rPr>
              <w:t>名称</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Calibri" w:eastAsia="方正黑体_GBK"/>
                <w:color w:val="000000"/>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黑体_GBK" w:hAnsi="Calibri" w:eastAsia="方正黑体_GBK"/>
                <w:color w:val="000000"/>
                <w:sz w:val="24"/>
                <w:lang w:eastAsia="zh-CN"/>
              </w:rPr>
            </w:pPr>
            <w:r>
              <w:rPr>
                <w:rFonts w:hint="eastAsia" w:ascii="方正黑体_GBK" w:hAnsi="Calibri" w:eastAsia="方正黑体_GBK"/>
                <w:color w:val="000000"/>
                <w:sz w:val="24"/>
                <w:lang w:val="en-US" w:eastAsia="zh-CN"/>
              </w:rPr>
              <w:t>主</w:t>
            </w:r>
            <w:r>
              <w:rPr>
                <w:rFonts w:hint="eastAsia" w:ascii="方正黑体_GBK" w:hAnsi="Calibri" w:eastAsia="方正黑体_GBK"/>
                <w:color w:val="000000"/>
                <w:sz w:val="24"/>
              </w:rPr>
              <w:t>管单位</w:t>
            </w:r>
          </w:p>
        </w:tc>
        <w:tc>
          <w:tcPr>
            <w:tcW w:w="31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方正黑体_GBK" w:hAnsi="Calibri" w:eastAsia="方正黑体_GBK"/>
                <w:color w:val="000000"/>
                <w:sz w:val="24"/>
                <w:lang w:val="en-US" w:eastAsia="zh-CN"/>
              </w:rPr>
            </w:pPr>
            <w:r>
              <w:rPr>
                <w:rFonts w:hint="eastAsia" w:ascii="方正黑体_GBK" w:hAnsi="Calibri" w:eastAsia="方正黑体_GBK"/>
                <w:color w:val="000000"/>
                <w:sz w:val="24"/>
                <w:lang w:val="en-US" w:eastAsia="zh-CN"/>
              </w:rPr>
              <w:t>账号类型</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Calibri" w:eastAsia="方正黑体_GBK"/>
                <w:color w:val="000000"/>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lang w:val="en-US" w:eastAsia="zh-CN"/>
              </w:rPr>
              <w:t>国办登记系统</w:t>
            </w:r>
            <w:r>
              <w:rPr>
                <w:rFonts w:hint="eastAsia" w:ascii="方正黑体_GBK" w:hAnsi="Calibri" w:eastAsia="方正黑体_GBK"/>
                <w:color w:val="000000"/>
                <w:sz w:val="24"/>
                <w:lang w:eastAsia="zh-CN"/>
              </w:rPr>
              <w:t>单位标识码</w:t>
            </w:r>
          </w:p>
        </w:tc>
        <w:tc>
          <w:tcPr>
            <w:tcW w:w="31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方正黑体_GBK" w:hAnsi="Calibri" w:eastAsia="方正黑体_GBK"/>
                <w:color w:val="000000"/>
                <w:sz w:val="24"/>
                <w:lang w:val="en-US" w:eastAsia="zh-CN"/>
              </w:rPr>
            </w:pPr>
            <w:r>
              <w:rPr>
                <w:rFonts w:hint="eastAsia" w:ascii="方正黑体_GBK" w:hAnsi="Calibri" w:eastAsia="方正黑体_GBK"/>
                <w:color w:val="000000"/>
                <w:sz w:val="24"/>
                <w:lang w:val="en-US" w:eastAsia="zh-CN"/>
              </w:rPr>
              <w:t>账号</w:t>
            </w:r>
            <w:r>
              <w:rPr>
                <w:rFonts w:hint="default" w:ascii="方正黑体_GBK" w:hAnsi="Calibri" w:eastAsia="方正黑体_GBK"/>
                <w:color w:val="000000"/>
                <w:sz w:val="24"/>
                <w:lang w:val="en-US" w:eastAsia="zh-CN"/>
              </w:rPr>
              <w:t>功能</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Calibri" w:eastAsia="方正黑体_GBK"/>
                <w:color w:val="000000"/>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黑体_GBK" w:hAnsi="Calibri" w:eastAsia="方正黑体_GBK"/>
                <w:color w:val="000000"/>
                <w:sz w:val="24"/>
              </w:rPr>
            </w:pPr>
            <w:r>
              <w:rPr>
                <w:rFonts w:hint="eastAsia" w:ascii="方正黑体_GBK" w:hAnsi="Calibri" w:eastAsia="方正黑体_GBK"/>
                <w:color w:val="000000"/>
                <w:sz w:val="24"/>
              </w:rPr>
              <w:t>主页URL</w:t>
            </w:r>
          </w:p>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/下载URL</w:t>
            </w:r>
          </w:p>
        </w:tc>
        <w:tc>
          <w:tcPr>
            <w:tcW w:w="31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lang w:val="en-US" w:eastAsia="zh-CN"/>
              </w:rPr>
              <w:t>申请时间</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atLeast"/>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Calibri" w:eastAsia="方正黑体_GBK"/>
                <w:color w:val="000000"/>
                <w:sz w:val="24"/>
              </w:rPr>
            </w:pPr>
          </w:p>
        </w:tc>
        <w:tc>
          <w:tcPr>
            <w:tcW w:w="22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微信biz/oid/账号ID</w:t>
            </w:r>
          </w:p>
        </w:tc>
        <w:tc>
          <w:tcPr>
            <w:tcW w:w="31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黑体_GBK" w:hAnsi="Calibri" w:eastAsia="方正黑体_GBK"/>
                <w:color w:val="000000"/>
                <w:sz w:val="24"/>
                <w:lang w:val="en-US" w:eastAsia="zh-CN"/>
              </w:rPr>
            </w:pPr>
            <w:r>
              <w:rPr>
                <w:rFonts w:hint="eastAsia" w:ascii="方正黑体_GBK" w:hAnsi="Calibri" w:eastAsia="方正黑体_GBK"/>
                <w:color w:val="000000"/>
                <w:sz w:val="24"/>
                <w:lang w:val="en-US" w:eastAsia="zh-CN"/>
              </w:rPr>
              <w:t>联系人</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9" w:hRule="atLeast"/>
        </w:trPr>
        <w:tc>
          <w:tcPr>
            <w:tcW w:w="276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lang w:val="en-US" w:eastAsia="zh-CN"/>
              </w:rPr>
              <w:t>开设</w:t>
            </w:r>
            <w:r>
              <w:rPr>
                <w:rFonts w:hint="eastAsia" w:ascii="方正黑体_GBK" w:hAnsi="Calibri" w:eastAsia="方正黑体_GBK"/>
                <w:color w:val="000000"/>
                <w:sz w:val="24"/>
              </w:rPr>
              <w:t>单位</w:t>
            </w:r>
          </w:p>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意见</w:t>
            </w:r>
          </w:p>
        </w:tc>
        <w:tc>
          <w:tcPr>
            <w:tcW w:w="686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华文仿宋" w:hAnsi="华文仿宋" w:eastAsia="华文仿宋"/>
                <w:color w:val="000000"/>
                <w:sz w:val="24"/>
              </w:rPr>
            </w:pPr>
          </w:p>
          <w:p>
            <w:pPr>
              <w:spacing w:line="320" w:lineRule="exact"/>
              <w:ind w:firstLine="3960" w:firstLineChars="1650"/>
              <w:rPr>
                <w:rFonts w:hint="eastAsia" w:ascii="华文仿宋" w:hAnsi="华文仿宋" w:eastAsia="华文仿宋"/>
                <w:color w:val="000000"/>
                <w:sz w:val="24"/>
              </w:rPr>
            </w:pPr>
            <w:r>
              <w:rPr>
                <w:rFonts w:hint="eastAsia" w:ascii="华文仿宋" w:hAnsi="华文仿宋" w:eastAsia="华文仿宋"/>
                <w:color w:val="000000"/>
                <w:sz w:val="24"/>
              </w:rPr>
              <w:t xml:space="preserve">单位（盖公章）  </w:t>
            </w:r>
          </w:p>
          <w:p>
            <w:pPr>
              <w:spacing w:line="320" w:lineRule="exact"/>
              <w:ind w:firstLine="4200" w:firstLineChars="1750"/>
              <w:rPr>
                <w:rFonts w:ascii="华文仿宋" w:hAnsi="华文仿宋" w:eastAsia="华文仿宋"/>
                <w:color w:val="000000"/>
                <w:sz w:val="24"/>
              </w:rPr>
            </w:pPr>
            <w:r>
              <w:rPr>
                <w:rFonts w:hint="eastAsia" w:ascii="华文仿宋" w:hAnsi="华文仿宋" w:eastAsia="华文仿宋"/>
                <w:color w:val="000000"/>
                <w:sz w:val="24"/>
              </w:rPr>
              <w:t xml:space="preserve">年  </w:t>
            </w:r>
            <w:r>
              <w:rPr>
                <w:rFonts w:hint="eastAsia" w:ascii="华文仿宋" w:hAnsi="华文仿宋" w:eastAsia="华文仿宋"/>
                <w:color w:val="000000"/>
                <w:sz w:val="24"/>
                <w:lang w:val="en-US" w:eastAsia="zh-CN"/>
              </w:rPr>
              <w:t xml:space="preserve"> </w:t>
            </w:r>
            <w:r>
              <w:rPr>
                <w:rFonts w:hint="eastAsia" w:ascii="华文仿宋" w:hAnsi="华文仿宋" w:eastAsia="华文仿宋"/>
                <w:color w:val="000000"/>
                <w:sz w:val="24"/>
              </w:rPr>
              <w:t xml:space="preserve">月  </w:t>
            </w:r>
            <w:r>
              <w:rPr>
                <w:rFonts w:hint="eastAsia" w:ascii="华文仿宋" w:hAnsi="华文仿宋" w:eastAsia="华文仿宋"/>
                <w:color w:val="000000"/>
                <w:sz w:val="24"/>
                <w:lang w:val="en-US" w:eastAsia="zh-CN"/>
              </w:rPr>
              <w:t xml:space="preserve"> </w:t>
            </w:r>
            <w:r>
              <w:rPr>
                <w:rFonts w:hint="eastAsia" w:ascii="华文仿宋" w:hAnsi="华文仿宋" w:eastAsia="华文仿宋"/>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8" w:hRule="atLeast"/>
        </w:trPr>
        <w:tc>
          <w:tcPr>
            <w:tcW w:w="276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方正黑体_GBK" w:hAnsi="Calibri" w:eastAsia="方正黑体_GBK"/>
                <w:color w:val="000000"/>
                <w:sz w:val="24"/>
              </w:rPr>
            </w:pPr>
            <w:r>
              <w:rPr>
                <w:rFonts w:hint="eastAsia" w:ascii="方正黑体_GBK" w:hAnsi="Calibri" w:eastAsia="方正黑体_GBK"/>
                <w:color w:val="000000"/>
                <w:sz w:val="24"/>
                <w:lang w:val="en-US" w:eastAsia="zh-CN"/>
              </w:rPr>
              <w:t>主管</w:t>
            </w:r>
            <w:r>
              <w:rPr>
                <w:rFonts w:hint="eastAsia" w:ascii="方正黑体_GBK" w:hAnsi="Calibri" w:eastAsia="方正黑体_GBK"/>
                <w:color w:val="000000"/>
                <w:sz w:val="24"/>
              </w:rPr>
              <w:t>单位</w:t>
            </w:r>
          </w:p>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意见</w:t>
            </w:r>
          </w:p>
        </w:tc>
        <w:tc>
          <w:tcPr>
            <w:tcW w:w="686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华文仿宋" w:hAnsi="华文仿宋" w:eastAsia="华文仿宋"/>
                <w:color w:val="000000"/>
                <w:sz w:val="24"/>
              </w:rPr>
            </w:pPr>
          </w:p>
          <w:p>
            <w:pPr>
              <w:spacing w:line="320" w:lineRule="exact"/>
              <w:ind w:firstLine="3960" w:firstLineChars="1650"/>
              <w:rPr>
                <w:rFonts w:hint="eastAsia" w:ascii="华文仿宋" w:hAnsi="华文仿宋" w:eastAsia="华文仿宋"/>
                <w:color w:val="000000"/>
                <w:sz w:val="24"/>
              </w:rPr>
            </w:pPr>
            <w:r>
              <w:rPr>
                <w:rFonts w:hint="eastAsia" w:ascii="华文仿宋" w:hAnsi="华文仿宋" w:eastAsia="华文仿宋"/>
                <w:color w:val="000000"/>
                <w:sz w:val="24"/>
              </w:rPr>
              <w:t xml:space="preserve">单位（盖公章）  </w:t>
            </w:r>
          </w:p>
          <w:p>
            <w:pPr>
              <w:spacing w:line="320" w:lineRule="exact"/>
              <w:ind w:firstLine="4200" w:firstLineChars="1750"/>
              <w:rPr>
                <w:rFonts w:ascii="华文仿宋" w:hAnsi="华文仿宋" w:eastAsia="华文仿宋"/>
                <w:color w:val="000000"/>
                <w:sz w:val="24"/>
              </w:rPr>
            </w:pPr>
            <w:r>
              <w:rPr>
                <w:rFonts w:hint="eastAsia" w:ascii="华文仿宋" w:hAnsi="华文仿宋" w:eastAsia="华文仿宋"/>
                <w:color w:val="000000"/>
                <w:sz w:val="24"/>
              </w:rPr>
              <w:t xml:space="preserve">年  </w:t>
            </w:r>
            <w:r>
              <w:rPr>
                <w:rFonts w:hint="eastAsia" w:ascii="华文仿宋" w:hAnsi="华文仿宋" w:eastAsia="华文仿宋"/>
                <w:color w:val="000000"/>
                <w:sz w:val="24"/>
                <w:lang w:val="en-US" w:eastAsia="zh-CN"/>
              </w:rPr>
              <w:t xml:space="preserve"> </w:t>
            </w:r>
            <w:r>
              <w:rPr>
                <w:rFonts w:hint="eastAsia" w:ascii="华文仿宋" w:hAnsi="华文仿宋" w:eastAsia="华文仿宋"/>
                <w:color w:val="000000"/>
                <w:sz w:val="24"/>
              </w:rPr>
              <w:t xml:space="preserve">月 </w:t>
            </w:r>
            <w:r>
              <w:rPr>
                <w:rFonts w:hint="eastAsia" w:ascii="华文仿宋" w:hAnsi="华文仿宋" w:eastAsia="华文仿宋"/>
                <w:color w:val="000000"/>
                <w:sz w:val="24"/>
                <w:lang w:val="en-US" w:eastAsia="zh-CN"/>
              </w:rPr>
              <w:t xml:space="preserve"> </w:t>
            </w:r>
            <w:r>
              <w:rPr>
                <w:rFonts w:hint="eastAsia" w:ascii="华文仿宋" w:hAnsi="华文仿宋" w:eastAsia="华文仿宋"/>
                <w:color w:val="000000"/>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4" w:hRule="atLeast"/>
        </w:trPr>
        <w:tc>
          <w:tcPr>
            <w:tcW w:w="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审批意见</w:t>
            </w:r>
          </w:p>
        </w:tc>
        <w:tc>
          <w:tcPr>
            <w:tcW w:w="2209" w:type="dxa"/>
            <w:tcBorders>
              <w:top w:val="single" w:color="auto" w:sz="4" w:space="0"/>
              <w:left w:val="single" w:color="auto" w:sz="4" w:space="0"/>
              <w:right w:val="single" w:color="auto" w:sz="4" w:space="0"/>
            </w:tcBorders>
            <w:vAlign w:val="center"/>
          </w:tcPr>
          <w:p>
            <w:pPr>
              <w:spacing w:line="320" w:lineRule="exact"/>
              <w:jc w:val="center"/>
              <w:rPr>
                <w:rFonts w:hint="eastAsia" w:ascii="方正黑体_GBK" w:hAnsi="Calibri" w:eastAsia="方正黑体_GBK"/>
                <w:color w:val="000000"/>
                <w:sz w:val="24"/>
                <w:lang w:val="en-US" w:eastAsia="zh-CN"/>
              </w:rPr>
            </w:pPr>
            <w:r>
              <w:rPr>
                <w:rFonts w:hint="eastAsia" w:ascii="方正黑体_GBK" w:hAnsi="Calibri" w:eastAsia="方正黑体_GBK"/>
                <w:color w:val="000000"/>
                <w:sz w:val="24"/>
                <w:lang w:val="en-US" w:eastAsia="zh-CN"/>
              </w:rPr>
              <w:t>全市政务新媒体</w:t>
            </w:r>
          </w:p>
          <w:p>
            <w:pPr>
              <w:spacing w:line="320" w:lineRule="exact"/>
              <w:jc w:val="center"/>
              <w:rPr>
                <w:rFonts w:hint="eastAsia" w:ascii="方正黑体_GBK" w:hAnsi="Calibri" w:eastAsia="方正黑体_GBK"/>
                <w:color w:val="000000"/>
                <w:sz w:val="24"/>
              </w:rPr>
            </w:pPr>
            <w:r>
              <w:rPr>
                <w:rFonts w:hint="eastAsia" w:ascii="方正黑体_GBK" w:hAnsi="Calibri" w:eastAsia="方正黑体_GBK"/>
                <w:color w:val="000000"/>
                <w:sz w:val="24"/>
                <w:lang w:val="en-US" w:eastAsia="zh-CN"/>
              </w:rPr>
              <w:t>工作</w:t>
            </w:r>
            <w:r>
              <w:rPr>
                <w:rFonts w:hint="eastAsia" w:ascii="方正黑体_GBK" w:hAnsi="Calibri" w:eastAsia="方正黑体_GBK"/>
                <w:color w:val="000000"/>
                <w:sz w:val="24"/>
              </w:rPr>
              <w:t>主管单位</w:t>
            </w:r>
          </w:p>
          <w:p>
            <w:pPr>
              <w:spacing w:line="320" w:lineRule="exact"/>
              <w:jc w:val="center"/>
              <w:rPr>
                <w:rFonts w:ascii="方正黑体_GBK" w:hAnsi="Calibri" w:eastAsia="方正黑体_GBK"/>
                <w:color w:val="000000"/>
                <w:sz w:val="24"/>
              </w:rPr>
            </w:pPr>
            <w:r>
              <w:rPr>
                <w:rFonts w:hint="eastAsia" w:ascii="方正黑体_GBK" w:hAnsi="Calibri" w:eastAsia="方正黑体_GBK"/>
                <w:color w:val="000000"/>
                <w:sz w:val="24"/>
              </w:rPr>
              <w:t>审批意见</w:t>
            </w:r>
          </w:p>
        </w:tc>
        <w:tc>
          <w:tcPr>
            <w:tcW w:w="686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华文仿宋" w:hAnsi="华文仿宋" w:eastAsia="华文仿宋"/>
                <w:color w:val="000000"/>
                <w:sz w:val="24"/>
              </w:rPr>
            </w:pPr>
          </w:p>
          <w:p>
            <w:pPr>
              <w:spacing w:line="320" w:lineRule="exact"/>
              <w:ind w:firstLine="3960" w:firstLineChars="1650"/>
              <w:rPr>
                <w:rFonts w:ascii="华文仿宋" w:hAnsi="华文仿宋" w:eastAsia="华文仿宋"/>
                <w:color w:val="000000"/>
                <w:sz w:val="24"/>
              </w:rPr>
            </w:pPr>
            <w:r>
              <w:rPr>
                <w:rFonts w:hint="eastAsia" w:ascii="华文仿宋" w:hAnsi="华文仿宋" w:eastAsia="华文仿宋"/>
                <w:color w:val="000000"/>
                <w:sz w:val="24"/>
              </w:rPr>
              <w:t xml:space="preserve">单位（盖公章）                                   </w:t>
            </w:r>
          </w:p>
          <w:p>
            <w:pPr>
              <w:spacing w:line="320" w:lineRule="exact"/>
              <w:ind w:firstLine="4080" w:firstLineChars="1700"/>
              <w:jc w:val="left"/>
              <w:rPr>
                <w:rFonts w:ascii="华文仿宋" w:hAnsi="华文仿宋" w:eastAsia="华文仿宋"/>
                <w:color w:val="000000"/>
                <w:sz w:val="24"/>
              </w:rPr>
            </w:pPr>
            <w:r>
              <w:rPr>
                <w:rFonts w:hint="eastAsia" w:ascii="华文仿宋" w:hAnsi="华文仿宋" w:eastAsia="华文仿宋"/>
                <w:color w:val="000000"/>
                <w:sz w:val="24"/>
              </w:rPr>
              <w:t xml:space="preserve"> 年  </w:t>
            </w:r>
            <w:r>
              <w:rPr>
                <w:rFonts w:hint="eastAsia" w:ascii="华文仿宋" w:hAnsi="华文仿宋" w:eastAsia="华文仿宋"/>
                <w:color w:val="000000"/>
                <w:sz w:val="24"/>
                <w:lang w:val="en-US" w:eastAsia="zh-CN"/>
              </w:rPr>
              <w:t xml:space="preserve"> </w:t>
            </w:r>
            <w:r>
              <w:rPr>
                <w:rFonts w:hint="eastAsia" w:ascii="华文仿宋" w:hAnsi="华文仿宋" w:eastAsia="华文仿宋"/>
                <w:color w:val="000000"/>
                <w:sz w:val="24"/>
              </w:rPr>
              <w:t xml:space="preserve">月  </w:t>
            </w:r>
            <w:r>
              <w:rPr>
                <w:rFonts w:hint="eastAsia" w:ascii="华文仿宋" w:hAnsi="华文仿宋" w:eastAsia="华文仿宋"/>
                <w:color w:val="000000"/>
                <w:sz w:val="24"/>
                <w:lang w:val="en-US" w:eastAsia="zh-CN"/>
              </w:rPr>
              <w:t xml:space="preserve"> </w:t>
            </w:r>
            <w:r>
              <w:rPr>
                <w:rFonts w:hint="eastAsia" w:ascii="华文仿宋" w:hAnsi="华文仿宋" w:eastAsia="华文仿宋"/>
                <w:color w:val="000000"/>
                <w:sz w:val="24"/>
              </w:rPr>
              <w:t xml:space="preserve">日 </w:t>
            </w:r>
          </w:p>
        </w:tc>
      </w:tr>
    </w:tbl>
    <w:p>
      <w:pPr>
        <w:spacing w:line="320" w:lineRule="exact"/>
        <w:jc w:val="left"/>
        <w:rPr>
          <w:rFonts w:hint="default" w:ascii="仿宋" w:eastAsia="仿宋" w:cs="方正小标宋_GBK"/>
          <w:sz w:val="32"/>
          <w:szCs w:val="32"/>
          <w:lang w:val="en-US" w:eastAsia="zh-CN" w:bidi="ar-SA"/>
        </w:rPr>
      </w:pPr>
      <w:r>
        <w:rPr>
          <w:rFonts w:hint="eastAsia" w:asciiTheme="minorEastAsia" w:hAnsiTheme="minorEastAsia" w:eastAsiaTheme="minorEastAsia" w:cstheme="minorEastAsia"/>
          <w:snapToGrid w:val="0"/>
          <w:color w:val="000000"/>
          <w:sz w:val="24"/>
          <w:szCs w:val="24"/>
          <w:lang w:val="en-US" w:eastAsia="zh-CN"/>
        </w:rPr>
        <w:t>注：</w:t>
      </w:r>
      <w:r>
        <w:rPr>
          <w:rFonts w:hint="eastAsia" w:asciiTheme="minorEastAsia" w:hAnsiTheme="minorEastAsia" w:eastAsiaTheme="minorEastAsia" w:cstheme="minorEastAsia"/>
          <w:snapToGrid w:val="0"/>
          <w:color w:val="000000"/>
          <w:sz w:val="24"/>
          <w:szCs w:val="24"/>
        </w:rPr>
        <w:t>1.</w:t>
      </w:r>
      <w:r>
        <w:rPr>
          <w:rFonts w:hint="eastAsia" w:asciiTheme="minorEastAsia" w:hAnsiTheme="minorEastAsia" w:eastAsiaTheme="minorEastAsia" w:cstheme="minorEastAsia"/>
          <w:snapToGrid w:val="0"/>
          <w:color w:val="000000"/>
          <w:sz w:val="24"/>
          <w:szCs w:val="24"/>
          <w:lang w:eastAsia="zh-CN"/>
        </w:rPr>
        <w:t>“</w:t>
      </w:r>
      <w:r>
        <w:rPr>
          <w:rFonts w:hint="eastAsia" w:asciiTheme="minorEastAsia" w:hAnsiTheme="minorEastAsia" w:eastAsiaTheme="minorEastAsia" w:cstheme="minorEastAsia"/>
          <w:snapToGrid w:val="0"/>
          <w:color w:val="000000"/>
          <w:sz w:val="24"/>
          <w:szCs w:val="24"/>
          <w:lang w:val="en-US" w:eastAsia="zh-CN"/>
        </w:rPr>
        <w:t>基本信息</w:t>
      </w:r>
      <w:r>
        <w:rPr>
          <w:rFonts w:hint="eastAsia" w:asciiTheme="minorEastAsia" w:hAnsiTheme="minorEastAsia" w:eastAsiaTheme="minorEastAsia" w:cstheme="minorEastAsia"/>
          <w:snapToGrid w:val="0"/>
          <w:color w:val="000000"/>
          <w:sz w:val="24"/>
          <w:szCs w:val="24"/>
          <w:lang w:eastAsia="zh-CN"/>
        </w:rPr>
        <w:t>”</w:t>
      </w:r>
      <w:r>
        <w:rPr>
          <w:rFonts w:hint="eastAsia" w:asciiTheme="minorEastAsia" w:hAnsiTheme="minorEastAsia" w:eastAsiaTheme="minorEastAsia" w:cstheme="minorEastAsia"/>
          <w:snapToGrid w:val="0"/>
          <w:color w:val="000000"/>
          <w:sz w:val="24"/>
          <w:szCs w:val="24"/>
          <w:lang w:val="en-US" w:eastAsia="zh-CN"/>
        </w:rPr>
        <w:t>栏可根据政务新媒体账号类型实际情况，选填相关栏目信息</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2.开设</w:t>
      </w:r>
      <w:r>
        <w:rPr>
          <w:rFonts w:hint="eastAsia" w:asciiTheme="minorEastAsia" w:hAnsiTheme="minorEastAsia" w:eastAsiaTheme="minorEastAsia" w:cstheme="minorEastAsia"/>
          <w:color w:val="000000"/>
          <w:sz w:val="24"/>
          <w:szCs w:val="24"/>
        </w:rPr>
        <w:t>单位</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主管单位相关审批栏除加盖公章外，</w:t>
      </w:r>
      <w:r>
        <w:rPr>
          <w:rFonts w:hint="eastAsia" w:asciiTheme="minorEastAsia" w:hAnsiTheme="minorEastAsia" w:eastAsiaTheme="minorEastAsia" w:cstheme="minorEastAsia"/>
          <w:b/>
          <w:bCs/>
          <w:color w:val="000000"/>
          <w:sz w:val="24"/>
          <w:szCs w:val="24"/>
        </w:rPr>
        <w:t>应由</w:t>
      </w:r>
      <w:r>
        <w:rPr>
          <w:rFonts w:hint="eastAsia" w:asciiTheme="minorEastAsia" w:hAnsiTheme="minorEastAsia" w:eastAsiaTheme="minorEastAsia" w:cstheme="minorEastAsia"/>
          <w:b/>
          <w:bCs/>
          <w:color w:val="000000"/>
          <w:sz w:val="24"/>
          <w:szCs w:val="24"/>
          <w:lang w:val="en-US" w:eastAsia="zh-CN"/>
        </w:rPr>
        <w:t>单位</w:t>
      </w:r>
      <w:r>
        <w:rPr>
          <w:rFonts w:hint="eastAsia" w:asciiTheme="minorEastAsia" w:hAnsiTheme="minorEastAsia" w:eastAsiaTheme="minorEastAsia" w:cstheme="minorEastAsia"/>
          <w:b/>
          <w:bCs/>
          <w:color w:val="000000"/>
          <w:sz w:val="24"/>
          <w:szCs w:val="24"/>
        </w:rPr>
        <w:t>主要负责同志签字</w:t>
      </w:r>
      <w:r>
        <w:rPr>
          <w:rFonts w:hint="eastAsia" w:asciiTheme="minorEastAsia" w:hAnsiTheme="minorEastAsia" w:eastAsiaTheme="minorEastAsia" w:cstheme="minorEastAsia"/>
          <w:color w:val="000000"/>
          <w:sz w:val="24"/>
          <w:szCs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F6939"/>
    <w:multiLevelType w:val="singleLevel"/>
    <w:tmpl w:val="A30F6939"/>
    <w:lvl w:ilvl="0" w:tentative="0">
      <w:start w:val="3"/>
      <w:numFmt w:val="chineseCounting"/>
      <w:suff w:val="space"/>
      <w:lvlText w:val="第%1章"/>
      <w:lvlJc w:val="left"/>
      <w:rPr>
        <w:rFonts w:hint="eastAsia"/>
      </w:rPr>
    </w:lvl>
  </w:abstractNum>
  <w:abstractNum w:abstractNumId="1">
    <w:nsid w:val="F4F3CD8F"/>
    <w:multiLevelType w:val="singleLevel"/>
    <w:tmpl w:val="F4F3CD8F"/>
    <w:lvl w:ilvl="0" w:tentative="0">
      <w:start w:val="1"/>
      <w:numFmt w:val="chineseCounting"/>
      <w:suff w:val="space"/>
      <w:lvlText w:val="第%1条"/>
      <w:lvlJc w:val="left"/>
      <w:rPr>
        <w:rFonts w:hint="eastAsia" w:ascii="仿宋" w:hAnsi="仿宋" w:eastAsia="仿宋" w:cs="仿宋"/>
        <w:b/>
        <w:bCs/>
        <w:sz w:val="32"/>
        <w:szCs w:val="32"/>
      </w:rPr>
    </w:lvl>
  </w:abstractNum>
  <w:abstractNum w:abstractNumId="2">
    <w:nsid w:val="69313C52"/>
    <w:multiLevelType w:val="multilevel"/>
    <w:tmpl w:val="69313C52"/>
    <w:lvl w:ilvl="0" w:tentative="0">
      <w:start w:val="0"/>
      <w:numFmt w:val="bullet"/>
      <w:lvlText w:val="□"/>
      <w:lvlJc w:val="left"/>
      <w:pPr>
        <w:ind w:left="360" w:hanging="360"/>
      </w:pPr>
      <w:rPr>
        <w:rFonts w:hint="eastAsia" w:ascii="方正仿宋_GBK" w:hAnsi="Calibri" w:eastAsia="方正仿宋_GBK" w:cs="黑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OTkzZWIzM2EyMTZmODc2NjAzNDczNzk0MGVmNDIifQ=="/>
  </w:docVars>
  <w:rsids>
    <w:rsidRoot w:val="3F474D07"/>
    <w:rsid w:val="3F474D07"/>
    <w:rsid w:val="505829F7"/>
    <w:rsid w:val="5230399F"/>
    <w:rsid w:val="783820FA"/>
    <w:rsid w:val="7DDC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3832</Words>
  <Characters>3878</Characters>
  <Lines>0</Lines>
  <Paragraphs>0</Paragraphs>
  <TotalTime>63</TotalTime>
  <ScaleCrop>false</ScaleCrop>
  <LinksUpToDate>false</LinksUpToDate>
  <CharactersWithSpaces>4039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2022-07-30T02:24:00Z</dcterms:created>
  <dc:creator>肖义新</dc:creator>
  <cp:lastModifiedBy>Administrator</cp:lastModifiedBy>
  <dcterms:modified xsi:type="dcterms:W3CDTF">2022-08-31T01:27:46Z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B530D0D66E3A4C908494E2B92C864EBB</vt:lpwstr>
  </property>
</Properties>
</file>